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BAD" w:rsidRPr="00E8168E" w:rsidRDefault="00E8168E" w:rsidP="00E8168E">
      <w:pPr>
        <w:spacing w:after="120"/>
        <w:ind w:left="360"/>
        <w:jc w:val="center"/>
        <w:rPr>
          <w:rFonts w:cstheme="minorHAnsi"/>
          <w:b/>
          <w:sz w:val="36"/>
          <w:szCs w:val="36"/>
        </w:rPr>
      </w:pPr>
      <w:r>
        <w:rPr>
          <w:rFonts w:cstheme="minorHAnsi"/>
          <w:b/>
          <w:sz w:val="36"/>
          <w:szCs w:val="36"/>
        </w:rPr>
        <w:t>2.</w:t>
      </w:r>
      <w:r w:rsidR="004758B0">
        <w:rPr>
          <w:rFonts w:cstheme="minorHAnsi"/>
          <w:b/>
          <w:sz w:val="36"/>
          <w:szCs w:val="36"/>
        </w:rPr>
        <w:t xml:space="preserve"> </w:t>
      </w:r>
      <w:r w:rsidR="00C14ED4" w:rsidRPr="00E8168E">
        <w:rPr>
          <w:rFonts w:cstheme="minorHAnsi"/>
          <w:b/>
          <w:sz w:val="36"/>
          <w:szCs w:val="36"/>
        </w:rPr>
        <w:t xml:space="preserve">DELAVNICA - </w:t>
      </w:r>
      <w:r w:rsidR="00C14ED4" w:rsidRPr="00E8168E">
        <w:rPr>
          <w:b/>
          <w:sz w:val="36"/>
          <w:szCs w:val="36"/>
        </w:rPr>
        <w:t>NASVETI O VRTU IN UČINKOVITEM VRTNARJENJU</w:t>
      </w:r>
    </w:p>
    <w:p w:rsidR="0096191F" w:rsidRPr="001D721C" w:rsidRDefault="0096191F" w:rsidP="00E8168E">
      <w:pPr>
        <w:jc w:val="center"/>
        <w:rPr>
          <w:sz w:val="32"/>
          <w:szCs w:val="32"/>
        </w:rPr>
      </w:pPr>
      <w:r w:rsidRPr="001D721C">
        <w:rPr>
          <w:b/>
          <w:bCs/>
          <w:sz w:val="32"/>
          <w:szCs w:val="32"/>
        </w:rPr>
        <w:t>O ZEMLJI, SETVI</w:t>
      </w:r>
      <w:r>
        <w:rPr>
          <w:b/>
          <w:bCs/>
          <w:sz w:val="32"/>
          <w:szCs w:val="32"/>
        </w:rPr>
        <w:t xml:space="preserve">, </w:t>
      </w:r>
      <w:r w:rsidRPr="001D721C">
        <w:rPr>
          <w:b/>
          <w:bCs/>
          <w:sz w:val="32"/>
          <w:szCs w:val="32"/>
        </w:rPr>
        <w:t>PRESAJANJU</w:t>
      </w:r>
      <w:r>
        <w:rPr>
          <w:b/>
          <w:bCs/>
          <w:sz w:val="32"/>
          <w:szCs w:val="32"/>
        </w:rPr>
        <w:t xml:space="preserve"> …</w:t>
      </w:r>
    </w:p>
    <w:p w:rsidR="0096191F" w:rsidRPr="00EC61D2" w:rsidRDefault="0096191F" w:rsidP="0096191F">
      <w:pPr>
        <w:spacing w:after="0"/>
        <w:rPr>
          <w:sz w:val="32"/>
          <w:szCs w:val="32"/>
        </w:rPr>
      </w:pPr>
      <w:r w:rsidRPr="00EC61D2">
        <w:rPr>
          <w:sz w:val="32"/>
          <w:szCs w:val="32"/>
        </w:rPr>
        <w:t>Prvo pravilo vsakega vrtnarja naj bo, da začnemo zemljo</w:t>
      </w:r>
      <w:r>
        <w:rPr>
          <w:sz w:val="32"/>
          <w:szCs w:val="32"/>
        </w:rPr>
        <w:t xml:space="preserve"> </w:t>
      </w:r>
      <w:r w:rsidRPr="00EC61D2">
        <w:rPr>
          <w:sz w:val="32"/>
          <w:szCs w:val="32"/>
        </w:rPr>
        <w:t>obdelovati šele, ko se dovolj osuši.</w:t>
      </w:r>
      <w:r w:rsidRPr="00EC61D2">
        <w:rPr>
          <w:b/>
          <w:bCs/>
          <w:sz w:val="32"/>
          <w:szCs w:val="32"/>
        </w:rPr>
        <w:t xml:space="preserve"> </w:t>
      </w:r>
      <w:r w:rsidRPr="00EC61D2">
        <w:rPr>
          <w:sz w:val="32"/>
          <w:szCs w:val="32"/>
        </w:rPr>
        <w:t>Mokro zemljo pustimo</w:t>
      </w:r>
      <w:r>
        <w:rPr>
          <w:sz w:val="32"/>
          <w:szCs w:val="32"/>
        </w:rPr>
        <w:t xml:space="preserve"> </w:t>
      </w:r>
      <w:r w:rsidRPr="00EC61D2">
        <w:rPr>
          <w:sz w:val="32"/>
          <w:szCs w:val="32"/>
        </w:rPr>
        <w:t>počivati. Kdaj je dovolj suha, nam pove predvsem barva zemlje, ki se začne spreminjati, navadno postaja svetlejša.</w:t>
      </w:r>
    </w:p>
    <w:p w:rsidR="0096191F" w:rsidRPr="00EC61D2" w:rsidRDefault="0096191F" w:rsidP="0096191F">
      <w:pPr>
        <w:spacing w:after="0"/>
        <w:rPr>
          <w:sz w:val="32"/>
          <w:szCs w:val="32"/>
        </w:rPr>
      </w:pPr>
      <w:r w:rsidRPr="00EC61D2">
        <w:rPr>
          <w:sz w:val="32"/>
          <w:szCs w:val="32"/>
        </w:rPr>
        <w:t>Poizkus lahko naredimo tudi z roko tako, da zemljo stisnemo v</w:t>
      </w:r>
      <w:r>
        <w:rPr>
          <w:sz w:val="32"/>
          <w:szCs w:val="32"/>
        </w:rPr>
        <w:t xml:space="preserve"> </w:t>
      </w:r>
      <w:r w:rsidRPr="00EC61D2">
        <w:rPr>
          <w:sz w:val="32"/>
          <w:szCs w:val="32"/>
        </w:rPr>
        <w:t>pest in iz nje ne sme priteči voda, bolje je tudi, da kepa</w:t>
      </w:r>
      <w:r>
        <w:rPr>
          <w:sz w:val="32"/>
          <w:szCs w:val="32"/>
        </w:rPr>
        <w:t xml:space="preserve"> </w:t>
      </w:r>
      <w:r w:rsidRPr="00EC61D2">
        <w:rPr>
          <w:sz w:val="32"/>
          <w:szCs w:val="32"/>
        </w:rPr>
        <w:t>zemlje ne ostane z lahkoto skupaj.</w:t>
      </w:r>
    </w:p>
    <w:p w:rsidR="0096191F" w:rsidRDefault="0096191F" w:rsidP="0096191F">
      <w:pPr>
        <w:spacing w:after="0"/>
        <w:jc w:val="both"/>
        <w:rPr>
          <w:sz w:val="32"/>
          <w:szCs w:val="32"/>
        </w:rPr>
      </w:pPr>
    </w:p>
    <w:p w:rsidR="0096191F" w:rsidRPr="00EC61D2" w:rsidRDefault="0096191F" w:rsidP="0096191F">
      <w:pPr>
        <w:spacing w:after="0"/>
        <w:jc w:val="both"/>
        <w:rPr>
          <w:sz w:val="32"/>
          <w:szCs w:val="32"/>
        </w:rPr>
      </w:pPr>
      <w:r w:rsidRPr="00EC61D2">
        <w:rPr>
          <w:sz w:val="32"/>
          <w:szCs w:val="32"/>
        </w:rPr>
        <w:t>Pred vsako setvijo ali sejanjem pa moramo tla razrahljati.</w:t>
      </w:r>
      <w:r w:rsidR="00C2392C">
        <w:rPr>
          <w:sz w:val="32"/>
          <w:szCs w:val="32"/>
        </w:rPr>
        <w:t xml:space="preserve"> </w:t>
      </w:r>
      <w:r w:rsidRPr="00EC61D2">
        <w:rPr>
          <w:sz w:val="32"/>
          <w:szCs w:val="32"/>
        </w:rPr>
        <w:t>To velja za vzgojo zelenjave na prostem, kot v rastlinjakih, saj so glavni dejavniki, ki večajo pridelek pravilna obdelava tal, smotrno gnojenje, kolobarjenje, pravočasna uporaba vode ter sodobna oskrba rastlin.</w:t>
      </w:r>
    </w:p>
    <w:p w:rsidR="00CB74E8" w:rsidRDefault="00CB74E8" w:rsidP="00CB74E8">
      <w:pPr>
        <w:spacing w:after="0"/>
        <w:jc w:val="both"/>
        <w:rPr>
          <w:sz w:val="32"/>
          <w:szCs w:val="32"/>
        </w:rPr>
      </w:pPr>
    </w:p>
    <w:p w:rsidR="0096191F" w:rsidRPr="00EC61D2" w:rsidRDefault="00CB74E8" w:rsidP="00CB74E8">
      <w:pPr>
        <w:spacing w:after="0"/>
        <w:jc w:val="both"/>
        <w:rPr>
          <w:sz w:val="32"/>
          <w:szCs w:val="32"/>
        </w:rPr>
      </w:pPr>
      <w:r>
        <w:rPr>
          <w:noProof/>
          <w:sz w:val="32"/>
          <w:szCs w:val="32"/>
          <w:lang w:val="en-US"/>
        </w:rPr>
        <w:drawing>
          <wp:anchor distT="0" distB="0" distL="0" distR="0" simplePos="0" relativeHeight="251665408" behindDoc="0" locked="0" layoutInCell="1" allowOverlap="1">
            <wp:simplePos x="0" y="0"/>
            <wp:positionH relativeFrom="column">
              <wp:posOffset>110490</wp:posOffset>
            </wp:positionH>
            <wp:positionV relativeFrom="paragraph">
              <wp:posOffset>880745</wp:posOffset>
            </wp:positionV>
            <wp:extent cx="2637790" cy="2625090"/>
            <wp:effectExtent l="19050" t="0" r="0" b="0"/>
            <wp:wrapTopAndBottom/>
            <wp:docPr id="16" name="grafik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2"/>
                    <pic:cNvPicPr>
                      <a:picLocks noChangeAspect="1" noChangeArrowheads="1"/>
                    </pic:cNvPicPr>
                  </pic:nvPicPr>
                  <pic:blipFill>
                    <a:blip r:embed="rId8" cstate="print"/>
                    <a:stretch>
                      <a:fillRect/>
                    </a:stretch>
                  </pic:blipFill>
                  <pic:spPr bwMode="auto">
                    <a:xfrm>
                      <a:off x="0" y="0"/>
                      <a:ext cx="2637790" cy="2625090"/>
                    </a:xfrm>
                    <a:prstGeom prst="rect">
                      <a:avLst/>
                    </a:prstGeom>
                  </pic:spPr>
                </pic:pic>
              </a:graphicData>
            </a:graphic>
          </wp:anchor>
        </w:drawing>
      </w:r>
      <w:r>
        <w:rPr>
          <w:noProof/>
          <w:sz w:val="32"/>
          <w:szCs w:val="32"/>
          <w:lang w:val="en-US"/>
        </w:rPr>
        <w:drawing>
          <wp:anchor distT="0" distB="0" distL="0" distR="0" simplePos="0" relativeHeight="251667456" behindDoc="0" locked="0" layoutInCell="1" allowOverlap="1">
            <wp:simplePos x="0" y="0"/>
            <wp:positionH relativeFrom="column">
              <wp:posOffset>3258185</wp:posOffset>
            </wp:positionH>
            <wp:positionV relativeFrom="paragraph">
              <wp:posOffset>972185</wp:posOffset>
            </wp:positionV>
            <wp:extent cx="3063240" cy="2338070"/>
            <wp:effectExtent l="19050" t="0" r="3810" b="0"/>
            <wp:wrapTopAndBottom/>
            <wp:docPr id="17" name="grafik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1"/>
                    <pic:cNvPicPr>
                      <a:picLocks noChangeAspect="1" noChangeArrowheads="1"/>
                    </pic:cNvPicPr>
                  </pic:nvPicPr>
                  <pic:blipFill>
                    <a:blip r:embed="rId9" cstate="print"/>
                    <a:stretch>
                      <a:fillRect/>
                    </a:stretch>
                  </pic:blipFill>
                  <pic:spPr bwMode="auto">
                    <a:xfrm>
                      <a:off x="0" y="0"/>
                      <a:ext cx="3063240" cy="2338070"/>
                    </a:xfrm>
                    <a:prstGeom prst="rect">
                      <a:avLst/>
                    </a:prstGeom>
                  </pic:spPr>
                </pic:pic>
              </a:graphicData>
            </a:graphic>
          </wp:anchor>
        </w:drawing>
      </w:r>
      <w:r w:rsidR="0096191F" w:rsidRPr="00EC61D2">
        <w:rPr>
          <w:sz w:val="32"/>
          <w:szCs w:val="32"/>
        </w:rPr>
        <w:t>Zgodnja setev pa bo bolj uspešna, če zemljo pravilno</w:t>
      </w:r>
      <w:r>
        <w:rPr>
          <w:sz w:val="32"/>
          <w:szCs w:val="32"/>
        </w:rPr>
        <w:t xml:space="preserve"> </w:t>
      </w:r>
      <w:r w:rsidR="0096191F" w:rsidRPr="00EC61D2">
        <w:rPr>
          <w:sz w:val="32"/>
          <w:szCs w:val="32"/>
        </w:rPr>
        <w:t>pripravimo jeseni (lopatenje, gnojenje). Tudi plastenjake,</w:t>
      </w:r>
      <w:r w:rsidR="004758B0">
        <w:rPr>
          <w:sz w:val="32"/>
          <w:szCs w:val="32"/>
        </w:rPr>
        <w:t xml:space="preserve"> </w:t>
      </w:r>
      <w:r w:rsidR="0096191F" w:rsidRPr="00EC61D2">
        <w:rPr>
          <w:sz w:val="32"/>
          <w:szCs w:val="32"/>
        </w:rPr>
        <w:t>tunele, rastlinjake lahko pravočasno uporabljamo le, če so tla</w:t>
      </w:r>
      <w:r>
        <w:rPr>
          <w:sz w:val="32"/>
          <w:szCs w:val="32"/>
        </w:rPr>
        <w:t xml:space="preserve"> </w:t>
      </w:r>
      <w:r w:rsidR="0096191F" w:rsidRPr="00EC61D2">
        <w:rPr>
          <w:sz w:val="32"/>
          <w:szCs w:val="32"/>
        </w:rPr>
        <w:t>dovolj zgodaj pripravljena.</w:t>
      </w:r>
      <w:r w:rsidRPr="00CB74E8">
        <w:rPr>
          <w:noProof/>
          <w:lang w:val="en-US"/>
        </w:rPr>
        <w:t xml:space="preserve"> </w:t>
      </w:r>
    </w:p>
    <w:p w:rsidR="0096191F" w:rsidRPr="00EC61D2" w:rsidRDefault="00CB74E8" w:rsidP="00CB74E8">
      <w:pPr>
        <w:spacing w:after="0"/>
        <w:jc w:val="center"/>
        <w:rPr>
          <w:sz w:val="32"/>
          <w:szCs w:val="32"/>
        </w:rPr>
      </w:pPr>
      <w:r>
        <w:rPr>
          <w:sz w:val="32"/>
          <w:szCs w:val="32"/>
        </w:rPr>
        <w:t>Foto: Ceneje.si</w:t>
      </w:r>
    </w:p>
    <w:p w:rsidR="0096191F" w:rsidRPr="00CB74E8" w:rsidRDefault="0096191F" w:rsidP="00CB74E8">
      <w:pPr>
        <w:spacing w:after="0"/>
        <w:jc w:val="both"/>
        <w:rPr>
          <w:sz w:val="44"/>
          <w:szCs w:val="44"/>
        </w:rPr>
      </w:pPr>
      <w:r w:rsidRPr="00EC61D2">
        <w:rPr>
          <w:sz w:val="32"/>
          <w:szCs w:val="32"/>
        </w:rPr>
        <w:lastRenderedPageBreak/>
        <w:t>Presenetljivo veliko zelenjave pa lahko uspešno gojimo tudi v</w:t>
      </w:r>
      <w:r w:rsidR="00CB74E8">
        <w:rPr>
          <w:sz w:val="44"/>
          <w:szCs w:val="44"/>
        </w:rPr>
        <w:t xml:space="preserve"> </w:t>
      </w:r>
      <w:r w:rsidRPr="00EC61D2">
        <w:rPr>
          <w:sz w:val="32"/>
          <w:szCs w:val="32"/>
        </w:rPr>
        <w:t>posodah. Če nimate velikega vrta, lahko s posodami izkoristite prostor na balkonih, na okenski polici ...</w:t>
      </w:r>
    </w:p>
    <w:p w:rsidR="00CB74E8" w:rsidRDefault="00CB74E8" w:rsidP="0096191F">
      <w:pPr>
        <w:jc w:val="both"/>
        <w:rPr>
          <w:sz w:val="30"/>
          <w:szCs w:val="30"/>
        </w:rPr>
      </w:pPr>
      <w:r>
        <w:rPr>
          <w:noProof/>
          <w:sz w:val="30"/>
          <w:szCs w:val="30"/>
          <w:lang w:val="en-US"/>
        </w:rPr>
        <w:drawing>
          <wp:anchor distT="0" distB="0" distL="0" distR="0" simplePos="0" relativeHeight="251661312" behindDoc="0" locked="0" layoutInCell="1" allowOverlap="1">
            <wp:simplePos x="0" y="0"/>
            <wp:positionH relativeFrom="column">
              <wp:posOffset>843915</wp:posOffset>
            </wp:positionH>
            <wp:positionV relativeFrom="paragraph">
              <wp:posOffset>228600</wp:posOffset>
            </wp:positionV>
            <wp:extent cx="4748530" cy="3317875"/>
            <wp:effectExtent l="19050" t="0" r="0" b="0"/>
            <wp:wrapTopAndBottom/>
            <wp:docPr id="13" name="grafik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a3"/>
                    <pic:cNvPicPr>
                      <a:picLocks noChangeAspect="1" noChangeArrowheads="1"/>
                    </pic:cNvPicPr>
                  </pic:nvPicPr>
                  <pic:blipFill>
                    <a:blip r:embed="rId10" cstate="print"/>
                    <a:stretch>
                      <a:fillRect/>
                    </a:stretch>
                  </pic:blipFill>
                  <pic:spPr bwMode="auto">
                    <a:xfrm>
                      <a:off x="0" y="0"/>
                      <a:ext cx="4748530" cy="3317875"/>
                    </a:xfrm>
                    <a:prstGeom prst="rect">
                      <a:avLst/>
                    </a:prstGeom>
                  </pic:spPr>
                </pic:pic>
              </a:graphicData>
            </a:graphic>
          </wp:anchor>
        </w:drawing>
      </w:r>
    </w:p>
    <w:p w:rsidR="0096191F" w:rsidRPr="00CB74E8" w:rsidRDefault="00CB74E8" w:rsidP="00CB74E8">
      <w:pPr>
        <w:jc w:val="center"/>
        <w:rPr>
          <w:sz w:val="32"/>
          <w:szCs w:val="32"/>
        </w:rPr>
      </w:pPr>
      <w:r>
        <w:rPr>
          <w:sz w:val="30"/>
          <w:szCs w:val="30"/>
        </w:rPr>
        <w:t>Foto:Posadi.si Blog</w:t>
      </w:r>
    </w:p>
    <w:p w:rsidR="0096191F" w:rsidRPr="00EC61D2" w:rsidRDefault="0096191F" w:rsidP="00CB74E8">
      <w:pPr>
        <w:spacing w:after="0"/>
        <w:jc w:val="both"/>
        <w:rPr>
          <w:sz w:val="32"/>
          <w:szCs w:val="32"/>
        </w:rPr>
      </w:pPr>
      <w:r>
        <w:rPr>
          <w:sz w:val="30"/>
          <w:szCs w:val="30"/>
        </w:rPr>
        <w:t xml:space="preserve"> </w:t>
      </w:r>
      <w:r w:rsidRPr="00EC61D2">
        <w:rPr>
          <w:sz w:val="32"/>
          <w:szCs w:val="32"/>
        </w:rPr>
        <w:t>Najbolj razširjen način zgodnjega pridobivanja zelenjave je s</w:t>
      </w:r>
      <w:r w:rsidR="00CB74E8">
        <w:rPr>
          <w:sz w:val="32"/>
          <w:szCs w:val="32"/>
        </w:rPr>
        <w:t xml:space="preserve"> </w:t>
      </w:r>
      <w:r w:rsidRPr="00EC61D2">
        <w:rPr>
          <w:sz w:val="32"/>
          <w:szCs w:val="32"/>
        </w:rPr>
        <w:t>sejanjem. Sejemo v lončke, korita, pod steklo, v rastlinjake ali</w:t>
      </w:r>
      <w:r w:rsidR="00CB74E8">
        <w:rPr>
          <w:sz w:val="32"/>
          <w:szCs w:val="32"/>
        </w:rPr>
        <w:t xml:space="preserve"> </w:t>
      </w:r>
      <w:r w:rsidRPr="00EC61D2">
        <w:rPr>
          <w:sz w:val="32"/>
          <w:szCs w:val="32"/>
        </w:rPr>
        <w:t>pozneje na prosto.</w:t>
      </w:r>
    </w:p>
    <w:p w:rsidR="00CB74E8" w:rsidRDefault="00CB74E8" w:rsidP="00CB74E8">
      <w:pPr>
        <w:spacing w:after="0"/>
        <w:jc w:val="both"/>
        <w:rPr>
          <w:sz w:val="32"/>
          <w:szCs w:val="32"/>
        </w:rPr>
      </w:pPr>
    </w:p>
    <w:p w:rsidR="0096191F" w:rsidRPr="00EC61D2" w:rsidRDefault="0096191F" w:rsidP="00CB74E8">
      <w:pPr>
        <w:spacing w:after="0"/>
        <w:jc w:val="both"/>
        <w:rPr>
          <w:sz w:val="32"/>
          <w:szCs w:val="32"/>
        </w:rPr>
      </w:pPr>
      <w:r w:rsidRPr="00EC61D2">
        <w:rPr>
          <w:sz w:val="32"/>
          <w:szCs w:val="32"/>
        </w:rPr>
        <w:t>Domače seme je včasih nenadomestljivo, čeprav še ni mogoče</w:t>
      </w:r>
      <w:r w:rsidR="00CB74E8">
        <w:rPr>
          <w:sz w:val="32"/>
          <w:szCs w:val="32"/>
        </w:rPr>
        <w:t xml:space="preserve"> </w:t>
      </w:r>
      <w:r w:rsidRPr="00EC61D2">
        <w:rPr>
          <w:sz w:val="32"/>
          <w:szCs w:val="32"/>
        </w:rPr>
        <w:t>pridelovati vseh semen doma. Trudimo se, da bi si jih pridelali kar največ.</w:t>
      </w:r>
      <w:r w:rsidR="00CB74E8">
        <w:rPr>
          <w:sz w:val="32"/>
          <w:szCs w:val="32"/>
        </w:rPr>
        <w:t xml:space="preserve"> </w:t>
      </w:r>
      <w:r w:rsidRPr="00EC61D2">
        <w:rPr>
          <w:sz w:val="32"/>
          <w:szCs w:val="32"/>
        </w:rPr>
        <w:t>Kakovost semen je odvisna od mnogih dejavnikov; vremenskih razmer med cvetenjem, pravilnega sušenja in shranjevanja.</w:t>
      </w:r>
    </w:p>
    <w:p w:rsidR="0096191F" w:rsidRPr="00EC61D2" w:rsidRDefault="0096191F" w:rsidP="00CB74E8">
      <w:pPr>
        <w:spacing w:after="0"/>
        <w:jc w:val="both"/>
        <w:rPr>
          <w:sz w:val="32"/>
          <w:szCs w:val="32"/>
        </w:rPr>
      </w:pPr>
      <w:r w:rsidRPr="00EC61D2">
        <w:rPr>
          <w:sz w:val="32"/>
          <w:szCs w:val="32"/>
        </w:rPr>
        <w:t>Nekatera semena so kaljiva različno dolgo. Na primer repa in peteršilj kali samo eno leto. Seme boba, fižola, graha, špinače kali še po dveh letih, pora, korenja, kolerabice, zelja, cvetače in solate pa tudi do treh let. Seme radiča, rdeče pese bo kaljivo še</w:t>
      </w:r>
      <w:r w:rsidR="00CB74E8">
        <w:rPr>
          <w:sz w:val="32"/>
          <w:szCs w:val="32"/>
        </w:rPr>
        <w:t xml:space="preserve"> </w:t>
      </w:r>
      <w:r w:rsidRPr="00EC61D2">
        <w:rPr>
          <w:sz w:val="32"/>
          <w:szCs w:val="32"/>
        </w:rPr>
        <w:t>po štirih letih. Seme kumar, buč pa je kaljivo tudi do osem let,</w:t>
      </w:r>
    </w:p>
    <w:p w:rsidR="0096191F" w:rsidRPr="00EC61D2" w:rsidRDefault="00CB74E8" w:rsidP="00CB74E8">
      <w:pPr>
        <w:spacing w:after="0"/>
        <w:jc w:val="both"/>
        <w:rPr>
          <w:sz w:val="32"/>
          <w:szCs w:val="32"/>
        </w:rPr>
      </w:pPr>
      <w:r>
        <w:rPr>
          <w:noProof/>
          <w:sz w:val="32"/>
          <w:szCs w:val="32"/>
          <w:lang w:val="en-US"/>
        </w:rPr>
        <w:lastRenderedPageBreak/>
        <w:drawing>
          <wp:anchor distT="0" distB="0" distL="0" distR="0" simplePos="0" relativeHeight="251662336" behindDoc="0" locked="0" layoutInCell="1" allowOverlap="1">
            <wp:simplePos x="0" y="0"/>
            <wp:positionH relativeFrom="column">
              <wp:posOffset>659130</wp:posOffset>
            </wp:positionH>
            <wp:positionV relativeFrom="paragraph">
              <wp:posOffset>443865</wp:posOffset>
            </wp:positionV>
            <wp:extent cx="4545330" cy="2781935"/>
            <wp:effectExtent l="19050" t="0" r="7620" b="0"/>
            <wp:wrapTopAndBottom/>
            <wp:docPr id="14" name="grafik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a4"/>
                    <pic:cNvPicPr>
                      <a:picLocks noChangeAspect="1" noChangeArrowheads="1"/>
                    </pic:cNvPicPr>
                  </pic:nvPicPr>
                  <pic:blipFill>
                    <a:blip r:embed="rId11" cstate="print"/>
                    <a:stretch>
                      <a:fillRect/>
                    </a:stretch>
                  </pic:blipFill>
                  <pic:spPr bwMode="auto">
                    <a:xfrm>
                      <a:off x="0" y="0"/>
                      <a:ext cx="4545330" cy="2781935"/>
                    </a:xfrm>
                    <a:prstGeom prst="rect">
                      <a:avLst/>
                    </a:prstGeom>
                  </pic:spPr>
                </pic:pic>
              </a:graphicData>
            </a:graphic>
          </wp:anchor>
        </w:drawing>
      </w:r>
      <w:r w:rsidR="0096191F" w:rsidRPr="00EC61D2">
        <w:rPr>
          <w:sz w:val="32"/>
          <w:szCs w:val="32"/>
        </w:rPr>
        <w:t xml:space="preserve">  vendar najbolj kali v tretjem letu.</w:t>
      </w:r>
    </w:p>
    <w:p w:rsidR="0096191F" w:rsidRDefault="00CB74E8" w:rsidP="00CB74E8">
      <w:pPr>
        <w:rPr>
          <w:sz w:val="44"/>
          <w:szCs w:val="44"/>
        </w:rPr>
      </w:pPr>
      <w:r>
        <w:rPr>
          <w:sz w:val="30"/>
          <w:szCs w:val="30"/>
        </w:rPr>
        <w:t xml:space="preserve">                                                     </w:t>
      </w:r>
      <w:r w:rsidR="0096191F">
        <w:rPr>
          <w:sz w:val="30"/>
          <w:szCs w:val="30"/>
        </w:rPr>
        <w:t>Foto:Dnevnik.si</w:t>
      </w:r>
    </w:p>
    <w:p w:rsidR="0096191F" w:rsidRPr="00EC61D2" w:rsidRDefault="0096191F" w:rsidP="00CB74E8">
      <w:pPr>
        <w:spacing w:after="0"/>
        <w:jc w:val="both"/>
        <w:rPr>
          <w:sz w:val="32"/>
          <w:szCs w:val="32"/>
        </w:rPr>
      </w:pPr>
      <w:r w:rsidRPr="00EC61D2">
        <w:rPr>
          <w:sz w:val="32"/>
          <w:szCs w:val="32"/>
        </w:rPr>
        <w:t>Če imamo staro zalogo semen je prav, da preizkusimo kaljivost</w:t>
      </w:r>
      <w:r w:rsidR="00CB74E8">
        <w:rPr>
          <w:sz w:val="32"/>
          <w:szCs w:val="32"/>
        </w:rPr>
        <w:t xml:space="preserve"> </w:t>
      </w:r>
      <w:r w:rsidRPr="00EC61D2">
        <w:rPr>
          <w:sz w:val="32"/>
          <w:szCs w:val="32"/>
        </w:rPr>
        <w:t>s kalilnim poizkusom. Kalilni poizkus naredimo s kalilnikom.</w:t>
      </w:r>
    </w:p>
    <w:p w:rsidR="0096191F" w:rsidRPr="00EC61D2" w:rsidRDefault="0096191F" w:rsidP="00CB74E8">
      <w:pPr>
        <w:spacing w:after="0"/>
        <w:jc w:val="both"/>
        <w:rPr>
          <w:sz w:val="32"/>
          <w:szCs w:val="32"/>
        </w:rPr>
      </w:pPr>
      <w:r w:rsidRPr="00EC61D2">
        <w:rPr>
          <w:sz w:val="32"/>
          <w:szCs w:val="32"/>
        </w:rPr>
        <w:t>Če kalilnika nimamo, si lahko pomagamo s pivnikom, ki ga položimo na plitev krožnik nanj razporedimo semena. Paziti moramo, da je pivnik vedno vlažen. Temperatura v prostoru pa</w:t>
      </w:r>
      <w:r w:rsidR="00CB74E8">
        <w:rPr>
          <w:sz w:val="32"/>
          <w:szCs w:val="32"/>
        </w:rPr>
        <w:t xml:space="preserve"> </w:t>
      </w:r>
      <w:r w:rsidRPr="00EC61D2">
        <w:rPr>
          <w:sz w:val="32"/>
          <w:szCs w:val="32"/>
        </w:rPr>
        <w:t>naj bo okrog 20 stopinj Celzija.</w:t>
      </w:r>
    </w:p>
    <w:p w:rsidR="0096191F" w:rsidRDefault="0096191F" w:rsidP="0096191F">
      <w:pPr>
        <w:jc w:val="both"/>
        <w:rPr>
          <w:sz w:val="44"/>
          <w:szCs w:val="44"/>
        </w:rPr>
      </w:pPr>
      <w:r>
        <w:rPr>
          <w:noProof/>
          <w:lang w:val="en-US"/>
        </w:rPr>
        <w:drawing>
          <wp:anchor distT="0" distB="0" distL="0" distR="0" simplePos="0" relativeHeight="251663360" behindDoc="0" locked="0" layoutInCell="1" allowOverlap="1">
            <wp:simplePos x="0" y="0"/>
            <wp:positionH relativeFrom="column">
              <wp:posOffset>767080</wp:posOffset>
            </wp:positionH>
            <wp:positionV relativeFrom="paragraph">
              <wp:posOffset>191770</wp:posOffset>
            </wp:positionV>
            <wp:extent cx="4827270" cy="2416175"/>
            <wp:effectExtent l="19050" t="0" r="0" b="0"/>
            <wp:wrapTopAndBottom/>
            <wp:docPr id="15" name="grafik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a5"/>
                    <pic:cNvPicPr>
                      <a:picLocks noChangeAspect="1" noChangeArrowheads="1"/>
                    </pic:cNvPicPr>
                  </pic:nvPicPr>
                  <pic:blipFill>
                    <a:blip r:embed="rId12" cstate="print"/>
                    <a:stretch>
                      <a:fillRect/>
                    </a:stretch>
                  </pic:blipFill>
                  <pic:spPr bwMode="auto">
                    <a:xfrm>
                      <a:off x="0" y="0"/>
                      <a:ext cx="4827270" cy="2416175"/>
                    </a:xfrm>
                    <a:prstGeom prst="rect">
                      <a:avLst/>
                    </a:prstGeom>
                  </pic:spPr>
                </pic:pic>
              </a:graphicData>
            </a:graphic>
          </wp:anchor>
        </w:drawing>
      </w:r>
      <w:r>
        <w:rPr>
          <w:sz w:val="36"/>
          <w:szCs w:val="36"/>
        </w:rPr>
        <w:tab/>
      </w:r>
      <w:r>
        <w:rPr>
          <w:sz w:val="36"/>
          <w:szCs w:val="36"/>
        </w:rPr>
        <w:tab/>
      </w:r>
      <w:r>
        <w:rPr>
          <w:sz w:val="36"/>
          <w:szCs w:val="36"/>
        </w:rPr>
        <w:tab/>
      </w:r>
      <w:r>
        <w:rPr>
          <w:sz w:val="36"/>
          <w:szCs w:val="36"/>
        </w:rPr>
        <w:tab/>
      </w:r>
      <w:r>
        <w:rPr>
          <w:sz w:val="36"/>
          <w:szCs w:val="36"/>
        </w:rPr>
        <w:tab/>
      </w:r>
      <w:r>
        <w:rPr>
          <w:sz w:val="36"/>
          <w:szCs w:val="36"/>
        </w:rPr>
        <w:tab/>
      </w:r>
      <w:r>
        <w:rPr>
          <w:sz w:val="30"/>
          <w:szCs w:val="30"/>
        </w:rPr>
        <w:t>Foto: Zdravobio.si</w:t>
      </w:r>
    </w:p>
    <w:p w:rsidR="0096191F" w:rsidRDefault="0096191F" w:rsidP="0096191F">
      <w:pPr>
        <w:jc w:val="both"/>
        <w:rPr>
          <w:sz w:val="30"/>
          <w:szCs w:val="30"/>
        </w:rPr>
      </w:pPr>
    </w:p>
    <w:p w:rsidR="0096191F" w:rsidRPr="00EC61D2" w:rsidRDefault="0096191F" w:rsidP="00CB74E8">
      <w:pPr>
        <w:spacing w:after="0"/>
        <w:jc w:val="both"/>
        <w:rPr>
          <w:sz w:val="32"/>
          <w:szCs w:val="32"/>
        </w:rPr>
      </w:pPr>
      <w:r w:rsidRPr="00EC61D2">
        <w:rPr>
          <w:sz w:val="32"/>
          <w:szCs w:val="32"/>
        </w:rPr>
        <w:lastRenderedPageBreak/>
        <w:t>Izbira ustreznih sort semen je zelo pomembna. Napačna izbira</w:t>
      </w:r>
      <w:r w:rsidR="00CB74E8">
        <w:rPr>
          <w:sz w:val="32"/>
          <w:szCs w:val="32"/>
        </w:rPr>
        <w:t xml:space="preserve"> </w:t>
      </w:r>
      <w:r w:rsidRPr="00EC61D2">
        <w:rPr>
          <w:sz w:val="32"/>
          <w:szCs w:val="32"/>
        </w:rPr>
        <w:t>je mnogokrat vzrok za neuspeh pridelka. Nekaterih zgodnjih</w:t>
      </w:r>
      <w:r w:rsidR="00CB74E8">
        <w:rPr>
          <w:sz w:val="32"/>
          <w:szCs w:val="32"/>
        </w:rPr>
        <w:t xml:space="preserve"> </w:t>
      </w:r>
      <w:r w:rsidRPr="00EC61D2">
        <w:rPr>
          <w:sz w:val="32"/>
          <w:szCs w:val="32"/>
        </w:rPr>
        <w:t>sort ne moremo gojiti poleti. Za vzgojo pod folijo in steklom so primernejše drugačne sorte kot za gojenje na prostem. Med vedno novimi sortami vrtnin so zelo cenjeni hibridi, ki jih dobimo z dolgoletnim križanjem dveh posebno izbranih 'staršev' z določenimi pozitivnimi lastnostmi. Tako je namen</w:t>
      </w:r>
      <w:r w:rsidR="00CB74E8">
        <w:rPr>
          <w:sz w:val="32"/>
          <w:szCs w:val="32"/>
        </w:rPr>
        <w:t xml:space="preserve"> </w:t>
      </w:r>
      <w:r w:rsidRPr="00EC61D2">
        <w:rPr>
          <w:sz w:val="32"/>
          <w:szCs w:val="32"/>
        </w:rPr>
        <w:t>križanja dobiti sorto, ki bo najbolj primerna za določen</w:t>
      </w:r>
      <w:r w:rsidR="00CB74E8">
        <w:rPr>
          <w:sz w:val="32"/>
          <w:szCs w:val="32"/>
        </w:rPr>
        <w:t>e</w:t>
      </w:r>
      <w:r w:rsidRPr="00EC61D2">
        <w:rPr>
          <w:sz w:val="32"/>
          <w:szCs w:val="32"/>
        </w:rPr>
        <w:t xml:space="preserve"> ekološke razmere glede ranosti, rodnosti, prilagodljivosti,</w:t>
      </w:r>
      <w:r w:rsidR="00CB74E8">
        <w:rPr>
          <w:sz w:val="32"/>
          <w:szCs w:val="32"/>
        </w:rPr>
        <w:t xml:space="preserve"> </w:t>
      </w:r>
      <w:r w:rsidRPr="00EC61D2">
        <w:rPr>
          <w:sz w:val="32"/>
          <w:szCs w:val="32"/>
        </w:rPr>
        <w:t>odpornosti proti neugodnim vremenskim razmeram, boleznim</w:t>
      </w:r>
      <w:r w:rsidR="00C2392C">
        <w:rPr>
          <w:sz w:val="32"/>
          <w:szCs w:val="32"/>
        </w:rPr>
        <w:t xml:space="preserve"> </w:t>
      </w:r>
      <w:r w:rsidRPr="00EC61D2">
        <w:rPr>
          <w:sz w:val="32"/>
          <w:szCs w:val="32"/>
        </w:rPr>
        <w:t>in škodljivcem.</w:t>
      </w:r>
    </w:p>
    <w:p w:rsidR="0096191F" w:rsidRPr="00EC61D2" w:rsidRDefault="0096191F" w:rsidP="00C2392C">
      <w:pPr>
        <w:jc w:val="both"/>
        <w:rPr>
          <w:sz w:val="32"/>
          <w:szCs w:val="32"/>
        </w:rPr>
      </w:pPr>
      <w:r w:rsidRPr="00EC61D2">
        <w:rPr>
          <w:sz w:val="32"/>
          <w:szCs w:val="32"/>
        </w:rPr>
        <w:t>Večina najboljših sort s</w:t>
      </w:r>
      <w:r w:rsidR="000621DF">
        <w:rPr>
          <w:sz w:val="32"/>
          <w:szCs w:val="32"/>
        </w:rPr>
        <w:t>o</w:t>
      </w:r>
      <w:r w:rsidRPr="00EC61D2">
        <w:rPr>
          <w:sz w:val="32"/>
          <w:szCs w:val="32"/>
        </w:rPr>
        <w:t xml:space="preserve"> križanci </w:t>
      </w:r>
      <w:r w:rsidR="000621DF">
        <w:rPr>
          <w:sz w:val="32"/>
          <w:szCs w:val="32"/>
        </w:rPr>
        <w:t xml:space="preserve">F1. </w:t>
      </w:r>
      <w:r w:rsidRPr="00EC61D2">
        <w:rPr>
          <w:sz w:val="32"/>
          <w:szCs w:val="32"/>
        </w:rPr>
        <w:t>Cena je sicer višja, so pa odpornejši in donosnejši.</w:t>
      </w:r>
    </w:p>
    <w:p w:rsidR="00C2392C" w:rsidRDefault="0096191F" w:rsidP="00C2392C">
      <w:pPr>
        <w:spacing w:after="0"/>
        <w:jc w:val="both"/>
        <w:rPr>
          <w:sz w:val="32"/>
          <w:szCs w:val="32"/>
        </w:rPr>
      </w:pPr>
      <w:r w:rsidRPr="00EC61D2">
        <w:rPr>
          <w:sz w:val="32"/>
          <w:szCs w:val="32"/>
        </w:rPr>
        <w:t>Vse vrste vrtnin, ki jim želimo skrajšati dolgo rastno dobo,</w:t>
      </w:r>
      <w:r w:rsidR="00C2392C">
        <w:rPr>
          <w:sz w:val="32"/>
          <w:szCs w:val="32"/>
        </w:rPr>
        <w:t xml:space="preserve"> </w:t>
      </w:r>
      <w:r w:rsidRPr="00EC61D2">
        <w:rPr>
          <w:sz w:val="32"/>
          <w:szCs w:val="32"/>
        </w:rPr>
        <w:t>vzgajamo v lončke, setvene zabojčke ali tople grede. Ko je dovolj toplo, sadike presadimo na stalno mesto v vrt. Sadike, ki smo vzgojili v lončkih, ne smemo presaditi naravnost v vrt,</w:t>
      </w:r>
      <w:r w:rsidR="00C2392C">
        <w:rPr>
          <w:sz w:val="32"/>
          <w:szCs w:val="32"/>
        </w:rPr>
        <w:t xml:space="preserve"> </w:t>
      </w:r>
      <w:r w:rsidRPr="00EC61D2">
        <w:rPr>
          <w:sz w:val="32"/>
          <w:szCs w:val="32"/>
        </w:rPr>
        <w:t>ker niso navajene nizkih temperatur in bi doživele šok. Zato jih</w:t>
      </w:r>
      <w:r w:rsidR="00C2392C">
        <w:rPr>
          <w:sz w:val="32"/>
          <w:szCs w:val="32"/>
        </w:rPr>
        <w:t xml:space="preserve"> </w:t>
      </w:r>
      <w:r w:rsidRPr="00EC61D2">
        <w:rPr>
          <w:sz w:val="32"/>
          <w:szCs w:val="32"/>
        </w:rPr>
        <w:t>od 7</w:t>
      </w:r>
      <w:r w:rsidRPr="00EC61D2">
        <w:rPr>
          <w:rFonts w:cs="Times New Roman"/>
          <w:sz w:val="32"/>
          <w:szCs w:val="32"/>
        </w:rPr>
        <w:t>‒</w:t>
      </w:r>
      <w:r w:rsidRPr="00EC61D2">
        <w:rPr>
          <w:sz w:val="32"/>
          <w:szCs w:val="32"/>
        </w:rPr>
        <w:t>10 dni utrjujemo in pripravljamo na stalno mesto. Rastline</w:t>
      </w:r>
      <w:r w:rsidR="00C2392C">
        <w:rPr>
          <w:sz w:val="32"/>
          <w:szCs w:val="32"/>
        </w:rPr>
        <w:t xml:space="preserve"> </w:t>
      </w:r>
      <w:r w:rsidRPr="00EC61D2">
        <w:rPr>
          <w:sz w:val="32"/>
          <w:szCs w:val="32"/>
        </w:rPr>
        <w:t>presejemo na stalno mesto bolj mlade, da jih ni treba zanje pozneje</w:t>
      </w:r>
      <w:r w:rsidR="00C2392C">
        <w:rPr>
          <w:sz w:val="32"/>
          <w:szCs w:val="32"/>
        </w:rPr>
        <w:t xml:space="preserve"> </w:t>
      </w:r>
      <w:r w:rsidRPr="00EC61D2">
        <w:rPr>
          <w:sz w:val="32"/>
          <w:szCs w:val="32"/>
        </w:rPr>
        <w:t xml:space="preserve">preveč oskrbovati. </w:t>
      </w:r>
    </w:p>
    <w:p w:rsidR="0096191F" w:rsidRPr="00EC61D2" w:rsidRDefault="0096191F" w:rsidP="00C2392C">
      <w:pPr>
        <w:spacing w:after="0"/>
        <w:jc w:val="both"/>
        <w:rPr>
          <w:sz w:val="32"/>
          <w:szCs w:val="32"/>
        </w:rPr>
      </w:pPr>
      <w:r w:rsidRPr="00EC61D2">
        <w:rPr>
          <w:sz w:val="32"/>
          <w:szCs w:val="32"/>
        </w:rPr>
        <w:t>Nikdar ne presajajmo korenovk, ko se začne razvijati glavni  koren, ker bo sicer brezobličen. Sadike kapusnic in solate naj</w:t>
      </w:r>
      <w:r w:rsidR="004758B0">
        <w:rPr>
          <w:sz w:val="32"/>
          <w:szCs w:val="32"/>
        </w:rPr>
        <w:t xml:space="preserve"> </w:t>
      </w:r>
      <w:r w:rsidRPr="00EC61D2">
        <w:rPr>
          <w:sz w:val="32"/>
          <w:szCs w:val="32"/>
        </w:rPr>
        <w:t>imajo največ pet pravih listov. Paradižnikove sadike, če so imele</w:t>
      </w:r>
      <w:r w:rsidR="00C2392C">
        <w:rPr>
          <w:sz w:val="32"/>
          <w:szCs w:val="32"/>
        </w:rPr>
        <w:t xml:space="preserve"> </w:t>
      </w:r>
      <w:r w:rsidRPr="00EC61D2">
        <w:rPr>
          <w:sz w:val="32"/>
          <w:szCs w:val="32"/>
        </w:rPr>
        <w:t>med vzgojo dovolj prostora in so krepke ne pretegnjene, jih lahko sadimo tudi, ko so že v cvetu. Enako velja za papriko.</w:t>
      </w:r>
    </w:p>
    <w:p w:rsidR="0096191F" w:rsidRPr="00EC61D2" w:rsidRDefault="0096191F" w:rsidP="00C2392C">
      <w:pPr>
        <w:spacing w:after="0"/>
        <w:jc w:val="both"/>
        <w:rPr>
          <w:sz w:val="32"/>
          <w:szCs w:val="32"/>
        </w:rPr>
      </w:pPr>
      <w:r w:rsidRPr="00EC61D2">
        <w:rPr>
          <w:sz w:val="32"/>
          <w:szCs w:val="32"/>
        </w:rPr>
        <w:t xml:space="preserve">Nekaj dni pred presajanjem mlade rastline temeljito zalijte, da voda pride do korenin. Tako zmanjšamo poškodbo korenin pri dviganju rastlin iz zemlje. Sejance posadimo tako globoko, da so spodnji listi tik nad površino zemlje. Če sadimo rastlino preplitvo, steblo odrasle rastline ne bo dovolj trdo zasidrano v </w:t>
      </w:r>
    </w:p>
    <w:p w:rsidR="0096191F" w:rsidRPr="00EC61D2" w:rsidRDefault="0096191F" w:rsidP="00C2392C">
      <w:pPr>
        <w:spacing w:after="0"/>
        <w:jc w:val="both"/>
        <w:rPr>
          <w:sz w:val="32"/>
          <w:szCs w:val="32"/>
        </w:rPr>
      </w:pPr>
      <w:r w:rsidRPr="00EC61D2">
        <w:rPr>
          <w:sz w:val="32"/>
          <w:szCs w:val="32"/>
        </w:rPr>
        <w:t>tleh. Če so tla, kamor jih nameravamo posaditi, suha, jih rahlo</w:t>
      </w:r>
      <w:r w:rsidR="00C2392C">
        <w:rPr>
          <w:sz w:val="32"/>
          <w:szCs w:val="32"/>
        </w:rPr>
        <w:t xml:space="preserve"> </w:t>
      </w:r>
      <w:r w:rsidRPr="00EC61D2">
        <w:rPr>
          <w:sz w:val="32"/>
          <w:szCs w:val="32"/>
        </w:rPr>
        <w:t>zalijemo. Sadike zaščitimo pred zmrzaljo in močnim soncem</w:t>
      </w:r>
      <w:r w:rsidR="00C2392C">
        <w:rPr>
          <w:sz w:val="32"/>
          <w:szCs w:val="32"/>
        </w:rPr>
        <w:t xml:space="preserve"> </w:t>
      </w:r>
      <w:r w:rsidRPr="00EC61D2">
        <w:rPr>
          <w:sz w:val="32"/>
          <w:szCs w:val="32"/>
        </w:rPr>
        <w:t>(s tunelom, kopreno). Nekatere</w:t>
      </w:r>
      <w:r w:rsidR="00C2392C">
        <w:rPr>
          <w:sz w:val="32"/>
          <w:szCs w:val="32"/>
        </w:rPr>
        <w:t xml:space="preserve"> </w:t>
      </w:r>
      <w:r w:rsidRPr="00EC61D2">
        <w:rPr>
          <w:sz w:val="32"/>
          <w:szCs w:val="32"/>
        </w:rPr>
        <w:t xml:space="preserve">vrtnine sejemo na prosto, kjer ostanejo, dokler ne dozorijo. Sejanje na prosto bo </w:t>
      </w:r>
      <w:r w:rsidRPr="00EC61D2">
        <w:rPr>
          <w:sz w:val="32"/>
          <w:szCs w:val="32"/>
        </w:rPr>
        <w:lastRenderedPageBreak/>
        <w:t>uspelo le, če bodo tla že topla in skrbno obdelana. Večina vrtnin kali pri temperaturi 7 stopinj Celzija, zato sajenje v hladna tla ni priporočljivo. Včasih</w:t>
      </w:r>
    </w:p>
    <w:p w:rsidR="0096191F" w:rsidRPr="00EC61D2" w:rsidRDefault="0096191F" w:rsidP="00C2392C">
      <w:pPr>
        <w:spacing w:after="0"/>
        <w:jc w:val="both"/>
        <w:rPr>
          <w:sz w:val="32"/>
          <w:szCs w:val="32"/>
        </w:rPr>
      </w:pPr>
      <w:r w:rsidRPr="00EC61D2">
        <w:rPr>
          <w:sz w:val="32"/>
          <w:szCs w:val="32"/>
        </w:rPr>
        <w:t>pa se zgodi, da je kalitev nezadostna tudi v vročem vremenu</w:t>
      </w:r>
      <w:r w:rsidR="00C2392C">
        <w:rPr>
          <w:sz w:val="32"/>
          <w:szCs w:val="32"/>
        </w:rPr>
        <w:t xml:space="preserve"> </w:t>
      </w:r>
      <w:r w:rsidRPr="00EC61D2">
        <w:rPr>
          <w:sz w:val="32"/>
          <w:szCs w:val="32"/>
        </w:rPr>
        <w:t xml:space="preserve">(solata). </w:t>
      </w:r>
    </w:p>
    <w:p w:rsidR="0096191F" w:rsidRPr="00EC61D2" w:rsidRDefault="0096191F" w:rsidP="00C2392C">
      <w:pPr>
        <w:spacing w:after="0"/>
        <w:jc w:val="both"/>
        <w:rPr>
          <w:sz w:val="32"/>
          <w:szCs w:val="32"/>
        </w:rPr>
      </w:pPr>
      <w:r w:rsidRPr="00EC61D2">
        <w:rPr>
          <w:sz w:val="32"/>
          <w:szCs w:val="32"/>
        </w:rPr>
        <w:t>Nasvet: Seme solate je še posebej občutljivo. Če temperatura</w:t>
      </w:r>
      <w:r w:rsidR="00C2392C">
        <w:rPr>
          <w:sz w:val="32"/>
          <w:szCs w:val="32"/>
        </w:rPr>
        <w:t xml:space="preserve"> </w:t>
      </w:r>
      <w:r w:rsidRPr="00EC61D2">
        <w:rPr>
          <w:sz w:val="32"/>
          <w:szCs w:val="32"/>
        </w:rPr>
        <w:t>prsti presega 25 stopinj Celzija, preide v mirujoče stanje. V vročem obdobju solato posejte zgodaj popoldan, da se bo najpomembnejši del kalitev odvijal v hladni noči.</w:t>
      </w:r>
    </w:p>
    <w:p w:rsidR="00C2392C" w:rsidRDefault="00C2392C" w:rsidP="00C2392C">
      <w:pPr>
        <w:spacing w:after="0"/>
        <w:jc w:val="both"/>
        <w:rPr>
          <w:sz w:val="32"/>
          <w:szCs w:val="32"/>
        </w:rPr>
      </w:pPr>
    </w:p>
    <w:p w:rsidR="0096191F" w:rsidRPr="00EC61D2" w:rsidRDefault="0096191F" w:rsidP="00C2392C">
      <w:pPr>
        <w:spacing w:after="0"/>
        <w:jc w:val="both"/>
        <w:rPr>
          <w:sz w:val="32"/>
          <w:szCs w:val="32"/>
        </w:rPr>
      </w:pPr>
      <w:r w:rsidRPr="00EC61D2">
        <w:rPr>
          <w:sz w:val="32"/>
          <w:szCs w:val="32"/>
        </w:rPr>
        <w:t>Semena sejemo različno globoko. Če ni drugih navodil, velja</w:t>
      </w:r>
      <w:r w:rsidR="00C2392C">
        <w:rPr>
          <w:sz w:val="32"/>
          <w:szCs w:val="32"/>
        </w:rPr>
        <w:t xml:space="preserve"> </w:t>
      </w:r>
      <w:r w:rsidRPr="00EC61D2">
        <w:rPr>
          <w:sz w:val="32"/>
          <w:szCs w:val="32"/>
        </w:rPr>
        <w:t>pravilo, da sejemo manjša semena približno 1 cm, zeljevke 2 cm, grah, sladko koruzo približno 2,5 cm in fižol 5 cm globoko.</w:t>
      </w:r>
    </w:p>
    <w:p w:rsidR="0096191F" w:rsidRPr="00EC61D2" w:rsidRDefault="0096191F" w:rsidP="00C2392C">
      <w:pPr>
        <w:spacing w:after="0"/>
        <w:jc w:val="both"/>
        <w:rPr>
          <w:sz w:val="32"/>
          <w:szCs w:val="32"/>
        </w:rPr>
      </w:pPr>
      <w:r w:rsidRPr="00EC61D2">
        <w:rPr>
          <w:sz w:val="32"/>
          <w:szCs w:val="32"/>
        </w:rPr>
        <w:t>Koristno je, če si pogledamo tabelo za pomoč pri setvi na vrtu.</w:t>
      </w:r>
    </w:p>
    <w:p w:rsidR="0096191F" w:rsidRDefault="0096191F" w:rsidP="00C2392C">
      <w:pPr>
        <w:spacing w:after="0"/>
        <w:jc w:val="both"/>
        <w:rPr>
          <w:sz w:val="32"/>
          <w:szCs w:val="32"/>
        </w:rPr>
      </w:pPr>
      <w:r w:rsidRPr="00EC61D2">
        <w:rPr>
          <w:sz w:val="32"/>
          <w:szCs w:val="32"/>
        </w:rPr>
        <w:t>Že v naravi opazimo, da skupaj rastejo rastline, ki imajo enake potrebe pri rasti in razvoju in se med seboj dopolnjujejo. Druga drugo varujejo pred boleznimi in zajedalci. Saj lahko eterično olje, ki ga izloči ena rastlina odganja zajedalce sosednje, ta pa s svojim vonjem spodbuja rast prve.</w:t>
      </w:r>
    </w:p>
    <w:p w:rsidR="00E8168E" w:rsidRPr="00EC61D2" w:rsidRDefault="00E8168E" w:rsidP="00C2392C">
      <w:pPr>
        <w:spacing w:after="0"/>
        <w:jc w:val="both"/>
        <w:rPr>
          <w:sz w:val="32"/>
          <w:szCs w:val="32"/>
        </w:rPr>
      </w:pPr>
    </w:p>
    <w:p w:rsidR="00E8168E" w:rsidRPr="00E8168E" w:rsidRDefault="0096191F" w:rsidP="00E8168E">
      <w:pPr>
        <w:spacing w:after="0"/>
        <w:jc w:val="both"/>
        <w:rPr>
          <w:sz w:val="32"/>
          <w:szCs w:val="32"/>
        </w:rPr>
      </w:pPr>
      <w:r w:rsidRPr="00EC61D2">
        <w:rPr>
          <w:sz w:val="32"/>
          <w:szCs w:val="32"/>
        </w:rPr>
        <w:t xml:space="preserve">Na vrtu uporabimo preglednice ugodnih in neugodnih'sosedov'. </w:t>
      </w:r>
    </w:p>
    <w:tbl>
      <w:tblPr>
        <w:tblW w:w="8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tblPr>
      <w:tblGrid>
        <w:gridCol w:w="2066"/>
        <w:gridCol w:w="3641"/>
        <w:gridCol w:w="3071"/>
      </w:tblGrid>
      <w:tr w:rsidR="0096191F" w:rsidRPr="00EC61D2" w:rsidTr="00E8168E">
        <w:tc>
          <w:tcPr>
            <w:tcW w:w="2066" w:type="dxa"/>
            <w:shd w:val="clear" w:color="auto" w:fill="auto"/>
            <w:vAlign w:val="center"/>
          </w:tcPr>
          <w:p w:rsidR="0096191F" w:rsidRPr="00E8168E" w:rsidRDefault="0096191F" w:rsidP="00E03990">
            <w:pPr>
              <w:pStyle w:val="Vsebinatabele"/>
              <w:jc w:val="center"/>
              <w:rPr>
                <w:rFonts w:asciiTheme="minorHAnsi" w:hAnsiTheme="minorHAnsi" w:cstheme="minorHAnsi"/>
                <w:sz w:val="32"/>
                <w:szCs w:val="32"/>
              </w:rPr>
            </w:pPr>
            <w:r w:rsidRPr="00E8168E">
              <w:rPr>
                <w:rFonts w:asciiTheme="minorHAnsi" w:hAnsiTheme="minorHAnsi" w:cstheme="minorHAnsi"/>
                <w:sz w:val="32"/>
                <w:szCs w:val="32"/>
              </w:rPr>
              <w:t xml:space="preserve"> </w:t>
            </w:r>
            <w:r w:rsidRPr="00E8168E">
              <w:rPr>
                <w:rStyle w:val="Moanpoudarek"/>
                <w:rFonts w:asciiTheme="minorHAnsi" w:hAnsiTheme="minorHAnsi" w:cstheme="minorHAnsi"/>
                <w:sz w:val="32"/>
                <w:szCs w:val="32"/>
              </w:rPr>
              <w:t>Zelenjava</w:t>
            </w:r>
          </w:p>
        </w:tc>
        <w:tc>
          <w:tcPr>
            <w:tcW w:w="3641" w:type="dxa"/>
            <w:shd w:val="clear" w:color="auto" w:fill="auto"/>
            <w:vAlign w:val="center"/>
          </w:tcPr>
          <w:p w:rsidR="0096191F" w:rsidRPr="00E8168E" w:rsidRDefault="0096191F" w:rsidP="00E03990">
            <w:pPr>
              <w:pStyle w:val="Vsebinatabele"/>
              <w:jc w:val="center"/>
              <w:rPr>
                <w:rFonts w:asciiTheme="minorHAnsi" w:hAnsiTheme="minorHAnsi" w:cstheme="minorHAnsi"/>
                <w:sz w:val="32"/>
                <w:szCs w:val="32"/>
              </w:rPr>
            </w:pPr>
            <w:r w:rsidRPr="00E8168E">
              <w:rPr>
                <w:rStyle w:val="Moanpoudarek"/>
                <w:rFonts w:asciiTheme="minorHAnsi" w:hAnsiTheme="minorHAnsi" w:cstheme="minorHAnsi"/>
                <w:sz w:val="32"/>
                <w:szCs w:val="32"/>
              </w:rPr>
              <w:t>Ugodne sosede</w:t>
            </w:r>
          </w:p>
        </w:tc>
        <w:tc>
          <w:tcPr>
            <w:tcW w:w="3071" w:type="dxa"/>
            <w:shd w:val="clear" w:color="auto" w:fill="auto"/>
            <w:vAlign w:val="center"/>
          </w:tcPr>
          <w:p w:rsidR="0096191F" w:rsidRPr="00E8168E" w:rsidRDefault="0096191F" w:rsidP="00E03990">
            <w:pPr>
              <w:pStyle w:val="Vsebinatabele"/>
              <w:jc w:val="center"/>
              <w:rPr>
                <w:rFonts w:asciiTheme="minorHAnsi" w:hAnsiTheme="minorHAnsi" w:cstheme="minorHAnsi"/>
                <w:sz w:val="32"/>
                <w:szCs w:val="32"/>
              </w:rPr>
            </w:pPr>
            <w:r w:rsidRPr="00E8168E">
              <w:rPr>
                <w:rStyle w:val="Moanpoudarek"/>
                <w:rFonts w:asciiTheme="minorHAnsi" w:hAnsiTheme="minorHAnsi" w:cstheme="minorHAnsi"/>
                <w:sz w:val="32"/>
                <w:szCs w:val="32"/>
              </w:rPr>
              <w:t>Neugodne sosede</w:t>
            </w:r>
          </w:p>
        </w:tc>
      </w:tr>
      <w:tr w:rsidR="0096191F" w:rsidRPr="00EC61D2" w:rsidTr="00E8168E">
        <w:tc>
          <w:tcPr>
            <w:tcW w:w="2066" w:type="dxa"/>
            <w:shd w:val="clear" w:color="auto" w:fill="auto"/>
            <w:vAlign w:val="center"/>
          </w:tcPr>
          <w:p w:rsidR="0096191F" w:rsidRPr="00E8168E" w:rsidRDefault="0096191F" w:rsidP="00E03990">
            <w:pPr>
              <w:pStyle w:val="Vsebinatabele"/>
              <w:jc w:val="center"/>
              <w:rPr>
                <w:rFonts w:asciiTheme="minorHAnsi" w:hAnsiTheme="minorHAnsi" w:cstheme="minorHAnsi"/>
                <w:sz w:val="32"/>
                <w:szCs w:val="32"/>
              </w:rPr>
            </w:pPr>
            <w:r w:rsidRPr="00E8168E">
              <w:rPr>
                <w:rFonts w:asciiTheme="minorHAnsi" w:hAnsiTheme="minorHAnsi" w:cstheme="minorHAnsi"/>
                <w:sz w:val="32"/>
                <w:szCs w:val="32"/>
              </w:rPr>
              <w:t>berivka</w:t>
            </w:r>
          </w:p>
        </w:tc>
        <w:tc>
          <w:tcPr>
            <w:tcW w:w="364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beluši, redkvica, bela redkev, rdeča pesa, fižol, črni koren, zeljnata zelenjava, koper, šatraj, sladki janež,</w:t>
            </w:r>
          </w:p>
        </w:tc>
        <w:tc>
          <w:tcPr>
            <w:tcW w:w="307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peteršilj</w:t>
            </w:r>
          </w:p>
        </w:tc>
      </w:tr>
      <w:tr w:rsidR="0096191F" w:rsidRPr="00EC61D2" w:rsidTr="00E8168E">
        <w:tc>
          <w:tcPr>
            <w:tcW w:w="2066" w:type="dxa"/>
            <w:shd w:val="clear" w:color="auto" w:fill="auto"/>
            <w:vAlign w:val="center"/>
          </w:tcPr>
          <w:p w:rsidR="0096191F" w:rsidRPr="00E8168E" w:rsidRDefault="0096191F" w:rsidP="00E03990">
            <w:pPr>
              <w:pStyle w:val="Vsebinatabele"/>
              <w:jc w:val="center"/>
              <w:rPr>
                <w:rFonts w:asciiTheme="minorHAnsi" w:hAnsiTheme="minorHAnsi" w:cstheme="minorHAnsi"/>
                <w:sz w:val="32"/>
                <w:szCs w:val="32"/>
              </w:rPr>
            </w:pPr>
            <w:r w:rsidRPr="00E8168E">
              <w:rPr>
                <w:rFonts w:asciiTheme="minorHAnsi" w:hAnsiTheme="minorHAnsi" w:cstheme="minorHAnsi"/>
                <w:sz w:val="32"/>
                <w:szCs w:val="32"/>
              </w:rPr>
              <w:t>brokoli</w:t>
            </w:r>
          </w:p>
        </w:tc>
        <w:tc>
          <w:tcPr>
            <w:tcW w:w="364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zelena, zelišča</w:t>
            </w:r>
          </w:p>
        </w:tc>
        <w:tc>
          <w:tcPr>
            <w:tcW w:w="307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krompir, čebula, pesa</w:t>
            </w:r>
          </w:p>
        </w:tc>
      </w:tr>
      <w:tr w:rsidR="0096191F" w:rsidRPr="00EC61D2" w:rsidTr="00E8168E">
        <w:tc>
          <w:tcPr>
            <w:tcW w:w="2066" w:type="dxa"/>
            <w:shd w:val="clear" w:color="auto" w:fill="auto"/>
            <w:vAlign w:val="center"/>
          </w:tcPr>
          <w:p w:rsidR="0096191F" w:rsidRPr="00E8168E" w:rsidRDefault="0096191F" w:rsidP="00E03990">
            <w:pPr>
              <w:pStyle w:val="Vsebinatabele"/>
              <w:jc w:val="center"/>
              <w:rPr>
                <w:rFonts w:asciiTheme="minorHAnsi" w:hAnsiTheme="minorHAnsi" w:cstheme="minorHAnsi"/>
                <w:sz w:val="32"/>
                <w:szCs w:val="32"/>
              </w:rPr>
            </w:pPr>
            <w:r w:rsidRPr="00E8168E">
              <w:rPr>
                <w:rFonts w:asciiTheme="minorHAnsi" w:hAnsiTheme="minorHAnsi" w:cstheme="minorHAnsi"/>
                <w:sz w:val="32"/>
                <w:szCs w:val="32"/>
              </w:rPr>
              <w:t>bučke</w:t>
            </w:r>
          </w:p>
        </w:tc>
        <w:tc>
          <w:tcPr>
            <w:tcW w:w="364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fižol, grah, rdeča pesa, čebula</w:t>
            </w:r>
          </w:p>
        </w:tc>
        <w:tc>
          <w:tcPr>
            <w:tcW w:w="307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kumare</w:t>
            </w:r>
          </w:p>
        </w:tc>
      </w:tr>
      <w:tr w:rsidR="0096191F" w:rsidRPr="00EC61D2" w:rsidTr="00E8168E">
        <w:tc>
          <w:tcPr>
            <w:tcW w:w="2066" w:type="dxa"/>
            <w:shd w:val="clear" w:color="auto" w:fill="auto"/>
            <w:vAlign w:val="center"/>
          </w:tcPr>
          <w:p w:rsidR="0096191F" w:rsidRPr="00E8168E" w:rsidRDefault="0096191F" w:rsidP="00E03990">
            <w:pPr>
              <w:pStyle w:val="Vsebinatabele"/>
              <w:jc w:val="center"/>
              <w:rPr>
                <w:rFonts w:asciiTheme="minorHAnsi" w:hAnsiTheme="minorHAnsi" w:cstheme="minorHAnsi"/>
                <w:sz w:val="32"/>
                <w:szCs w:val="32"/>
              </w:rPr>
            </w:pPr>
            <w:r w:rsidRPr="00E8168E">
              <w:rPr>
                <w:rFonts w:asciiTheme="minorHAnsi" w:hAnsiTheme="minorHAnsi" w:cstheme="minorHAnsi"/>
                <w:sz w:val="32"/>
                <w:szCs w:val="32"/>
              </w:rPr>
              <w:t>čebula</w:t>
            </w:r>
          </w:p>
        </w:tc>
        <w:tc>
          <w:tcPr>
            <w:tcW w:w="364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kumare, bučke, paradižnik, korenje, jagode, rdeča pesa, koper, solata</w:t>
            </w:r>
          </w:p>
        </w:tc>
        <w:tc>
          <w:tcPr>
            <w:tcW w:w="307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por, grah, fižol, zelje, redkvica, redkev</w:t>
            </w:r>
          </w:p>
        </w:tc>
      </w:tr>
      <w:tr w:rsidR="0096191F" w:rsidRPr="00EC61D2" w:rsidTr="00E8168E">
        <w:tc>
          <w:tcPr>
            <w:tcW w:w="2066" w:type="dxa"/>
            <w:shd w:val="clear" w:color="auto" w:fill="auto"/>
            <w:vAlign w:val="center"/>
          </w:tcPr>
          <w:p w:rsidR="0096191F" w:rsidRPr="00E8168E" w:rsidRDefault="0096191F" w:rsidP="00E03990">
            <w:pPr>
              <w:pStyle w:val="Vsebinatabele"/>
              <w:jc w:val="center"/>
              <w:rPr>
                <w:rFonts w:asciiTheme="minorHAnsi" w:hAnsiTheme="minorHAnsi" w:cstheme="minorHAnsi"/>
                <w:sz w:val="32"/>
                <w:szCs w:val="32"/>
              </w:rPr>
            </w:pPr>
            <w:r w:rsidRPr="00E8168E">
              <w:rPr>
                <w:rFonts w:asciiTheme="minorHAnsi" w:hAnsiTheme="minorHAnsi" w:cstheme="minorHAnsi"/>
                <w:sz w:val="32"/>
                <w:szCs w:val="32"/>
              </w:rPr>
              <w:lastRenderedPageBreak/>
              <w:t>česen</w:t>
            </w:r>
          </w:p>
        </w:tc>
        <w:tc>
          <w:tcPr>
            <w:tcW w:w="364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jagode, kumare, koleraba, korenček, črni koren, paradižnik, zelena</w:t>
            </w:r>
          </w:p>
        </w:tc>
        <w:tc>
          <w:tcPr>
            <w:tcW w:w="307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grah, fižol, rdeča pesa</w:t>
            </w:r>
          </w:p>
        </w:tc>
      </w:tr>
      <w:tr w:rsidR="0096191F" w:rsidRPr="00EC61D2" w:rsidTr="00E8168E">
        <w:tc>
          <w:tcPr>
            <w:tcW w:w="2066" w:type="dxa"/>
            <w:shd w:val="clear" w:color="auto" w:fill="auto"/>
            <w:vAlign w:val="center"/>
          </w:tcPr>
          <w:p w:rsidR="0096191F" w:rsidRPr="00E8168E" w:rsidRDefault="0096191F" w:rsidP="00E03990">
            <w:pPr>
              <w:pStyle w:val="Vsebinatabele"/>
              <w:jc w:val="center"/>
              <w:rPr>
                <w:rFonts w:asciiTheme="minorHAnsi" w:hAnsiTheme="minorHAnsi" w:cstheme="minorHAnsi"/>
                <w:sz w:val="32"/>
                <w:szCs w:val="32"/>
              </w:rPr>
            </w:pPr>
            <w:r w:rsidRPr="00E8168E">
              <w:rPr>
                <w:rFonts w:asciiTheme="minorHAnsi" w:hAnsiTheme="minorHAnsi" w:cstheme="minorHAnsi"/>
                <w:sz w:val="32"/>
                <w:szCs w:val="32"/>
              </w:rPr>
              <w:t>črni koren</w:t>
            </w:r>
          </w:p>
        </w:tc>
        <w:tc>
          <w:tcPr>
            <w:tcW w:w="364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koleraba, korenček, por, čebula</w:t>
            </w:r>
          </w:p>
        </w:tc>
        <w:tc>
          <w:tcPr>
            <w:tcW w:w="307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solata</w:t>
            </w:r>
          </w:p>
        </w:tc>
      </w:tr>
      <w:tr w:rsidR="0096191F" w:rsidRPr="00EC61D2" w:rsidTr="00E8168E">
        <w:tc>
          <w:tcPr>
            <w:tcW w:w="2066" w:type="dxa"/>
            <w:shd w:val="clear" w:color="auto" w:fill="auto"/>
            <w:vAlign w:val="center"/>
          </w:tcPr>
          <w:p w:rsidR="0096191F" w:rsidRPr="00E8168E" w:rsidRDefault="0096191F" w:rsidP="00E03990">
            <w:pPr>
              <w:pStyle w:val="Vsebinatabele"/>
              <w:jc w:val="center"/>
              <w:rPr>
                <w:rFonts w:asciiTheme="minorHAnsi" w:hAnsiTheme="minorHAnsi" w:cstheme="minorHAnsi"/>
                <w:sz w:val="32"/>
                <w:szCs w:val="32"/>
              </w:rPr>
            </w:pPr>
            <w:r w:rsidRPr="00E8168E">
              <w:rPr>
                <w:rFonts w:asciiTheme="minorHAnsi" w:hAnsiTheme="minorHAnsi" w:cstheme="minorHAnsi"/>
                <w:sz w:val="32"/>
                <w:szCs w:val="32"/>
              </w:rPr>
              <w:t>fižol</w:t>
            </w:r>
          </w:p>
        </w:tc>
        <w:tc>
          <w:tcPr>
            <w:tcW w:w="364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kumare, šetraj, solata, zelje, krompir, špinača, zelena, redkvica, redkev, paradižnik, rdeča pesa, koleraba, korenček, brstični ohrovt, repa, beluši, rabarbara, kapucinke</w:t>
            </w:r>
          </w:p>
        </w:tc>
        <w:tc>
          <w:tcPr>
            <w:tcW w:w="307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grah, česen, čebula, por, koromač</w:t>
            </w:r>
          </w:p>
        </w:tc>
      </w:tr>
      <w:tr w:rsidR="0096191F" w:rsidRPr="00EC61D2" w:rsidTr="00E8168E">
        <w:tc>
          <w:tcPr>
            <w:tcW w:w="2066" w:type="dxa"/>
            <w:shd w:val="clear" w:color="auto" w:fill="auto"/>
            <w:vAlign w:val="center"/>
          </w:tcPr>
          <w:p w:rsidR="0096191F" w:rsidRPr="00E8168E" w:rsidRDefault="0096191F" w:rsidP="00E03990">
            <w:pPr>
              <w:pStyle w:val="Vsebinatabele"/>
              <w:jc w:val="center"/>
              <w:rPr>
                <w:rFonts w:asciiTheme="minorHAnsi" w:hAnsiTheme="minorHAnsi" w:cstheme="minorHAnsi"/>
                <w:sz w:val="32"/>
                <w:szCs w:val="32"/>
              </w:rPr>
            </w:pPr>
            <w:r w:rsidRPr="00E8168E">
              <w:rPr>
                <w:rFonts w:asciiTheme="minorHAnsi" w:hAnsiTheme="minorHAnsi" w:cstheme="minorHAnsi"/>
                <w:sz w:val="32"/>
                <w:szCs w:val="32"/>
              </w:rPr>
              <w:t>grah</w:t>
            </w:r>
          </w:p>
        </w:tc>
        <w:tc>
          <w:tcPr>
            <w:tcW w:w="364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bučke, solata, redkvica, redkev, koleraba, korenček, zelje, koromač, kumare</w:t>
            </w:r>
          </w:p>
        </w:tc>
        <w:tc>
          <w:tcPr>
            <w:tcW w:w="307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paradižnik, čebula, por, fižol, krompir</w:t>
            </w:r>
          </w:p>
        </w:tc>
      </w:tr>
      <w:tr w:rsidR="0096191F" w:rsidRPr="00EC61D2" w:rsidTr="00E8168E">
        <w:tc>
          <w:tcPr>
            <w:tcW w:w="2066" w:type="dxa"/>
            <w:shd w:val="clear" w:color="auto" w:fill="auto"/>
            <w:vAlign w:val="center"/>
          </w:tcPr>
          <w:p w:rsidR="0096191F" w:rsidRPr="00E8168E" w:rsidRDefault="0096191F" w:rsidP="00E03990">
            <w:pPr>
              <w:pStyle w:val="Vsebinatabele"/>
              <w:jc w:val="center"/>
              <w:rPr>
                <w:rFonts w:asciiTheme="minorHAnsi" w:hAnsiTheme="minorHAnsi" w:cstheme="minorHAnsi"/>
                <w:sz w:val="32"/>
                <w:szCs w:val="32"/>
              </w:rPr>
            </w:pPr>
            <w:r w:rsidRPr="00E8168E">
              <w:rPr>
                <w:rFonts w:asciiTheme="minorHAnsi" w:hAnsiTheme="minorHAnsi" w:cstheme="minorHAnsi"/>
                <w:sz w:val="32"/>
                <w:szCs w:val="32"/>
              </w:rPr>
              <w:t>paprika</w:t>
            </w:r>
          </w:p>
        </w:tc>
        <w:tc>
          <w:tcPr>
            <w:tcW w:w="364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kumare, solata, špinača, koleraba, blitva, redkvice</w:t>
            </w:r>
          </w:p>
        </w:tc>
        <w:tc>
          <w:tcPr>
            <w:tcW w:w="307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fižol, paradižnik</w:t>
            </w:r>
          </w:p>
        </w:tc>
        <w:bookmarkStart w:id="0" w:name="_GoBack"/>
        <w:bookmarkEnd w:id="0"/>
      </w:tr>
      <w:tr w:rsidR="0096191F" w:rsidRPr="00EC61D2" w:rsidTr="00E8168E">
        <w:tc>
          <w:tcPr>
            <w:tcW w:w="2066" w:type="dxa"/>
            <w:shd w:val="clear" w:color="auto" w:fill="auto"/>
            <w:vAlign w:val="center"/>
          </w:tcPr>
          <w:p w:rsidR="0096191F" w:rsidRPr="00E8168E" w:rsidRDefault="0096191F" w:rsidP="00E03990">
            <w:pPr>
              <w:pStyle w:val="Vsebinatabele"/>
              <w:jc w:val="center"/>
              <w:rPr>
                <w:rFonts w:asciiTheme="minorHAnsi" w:hAnsiTheme="minorHAnsi" w:cstheme="minorHAnsi"/>
                <w:sz w:val="32"/>
                <w:szCs w:val="32"/>
              </w:rPr>
            </w:pPr>
            <w:r w:rsidRPr="00E8168E">
              <w:rPr>
                <w:rFonts w:asciiTheme="minorHAnsi" w:hAnsiTheme="minorHAnsi" w:cstheme="minorHAnsi"/>
                <w:sz w:val="32"/>
                <w:szCs w:val="32"/>
              </w:rPr>
              <w:t>solata</w:t>
            </w:r>
          </w:p>
        </w:tc>
        <w:tc>
          <w:tcPr>
            <w:tcW w:w="364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paradižnik, radič, redkvica, redkev, grah, fižol, repa, črni koren, zelje, rabarbara, beluši, koper, šatraj, kumare, korenček, čebula</w:t>
            </w:r>
          </w:p>
        </w:tc>
        <w:tc>
          <w:tcPr>
            <w:tcW w:w="307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zelena, peteršilj</w:t>
            </w:r>
          </w:p>
        </w:tc>
      </w:tr>
      <w:tr w:rsidR="0096191F" w:rsidRPr="00EC61D2" w:rsidTr="00E8168E">
        <w:tc>
          <w:tcPr>
            <w:tcW w:w="2066" w:type="dxa"/>
            <w:shd w:val="clear" w:color="auto" w:fill="auto"/>
            <w:vAlign w:val="center"/>
          </w:tcPr>
          <w:p w:rsidR="0096191F" w:rsidRPr="00E8168E" w:rsidRDefault="0096191F" w:rsidP="00E03990">
            <w:pPr>
              <w:pStyle w:val="Vsebinatabele"/>
              <w:jc w:val="center"/>
              <w:rPr>
                <w:rFonts w:asciiTheme="minorHAnsi" w:hAnsiTheme="minorHAnsi" w:cstheme="minorHAnsi"/>
                <w:sz w:val="32"/>
                <w:szCs w:val="32"/>
              </w:rPr>
            </w:pPr>
            <w:r w:rsidRPr="00E8168E">
              <w:rPr>
                <w:rFonts w:asciiTheme="minorHAnsi" w:hAnsiTheme="minorHAnsi" w:cstheme="minorHAnsi"/>
                <w:sz w:val="32"/>
                <w:szCs w:val="32"/>
              </w:rPr>
              <w:t>hren</w:t>
            </w:r>
          </w:p>
        </w:tc>
        <w:tc>
          <w:tcPr>
            <w:tcW w:w="364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krompir, sadno drevje</w:t>
            </w:r>
          </w:p>
        </w:tc>
        <w:tc>
          <w:tcPr>
            <w:tcW w:w="307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 </w:t>
            </w:r>
          </w:p>
        </w:tc>
      </w:tr>
      <w:tr w:rsidR="0096191F" w:rsidRPr="00EC61D2" w:rsidTr="00E8168E">
        <w:tc>
          <w:tcPr>
            <w:tcW w:w="2066" w:type="dxa"/>
            <w:shd w:val="clear" w:color="auto" w:fill="auto"/>
            <w:vAlign w:val="center"/>
          </w:tcPr>
          <w:p w:rsidR="0096191F" w:rsidRPr="00E8168E" w:rsidRDefault="0096191F" w:rsidP="00E03990">
            <w:pPr>
              <w:pStyle w:val="Vsebinatabele"/>
              <w:jc w:val="center"/>
              <w:rPr>
                <w:rFonts w:asciiTheme="minorHAnsi" w:hAnsiTheme="minorHAnsi" w:cstheme="minorHAnsi"/>
                <w:sz w:val="32"/>
                <w:szCs w:val="32"/>
              </w:rPr>
            </w:pPr>
            <w:r w:rsidRPr="00E8168E">
              <w:rPr>
                <w:rFonts w:asciiTheme="minorHAnsi" w:hAnsiTheme="minorHAnsi" w:cstheme="minorHAnsi"/>
                <w:sz w:val="32"/>
                <w:szCs w:val="32"/>
              </w:rPr>
              <w:t>jagoda</w:t>
            </w:r>
          </w:p>
        </w:tc>
        <w:tc>
          <w:tcPr>
            <w:tcW w:w="364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česen, čebula, por, solata</w:t>
            </w:r>
          </w:p>
        </w:tc>
        <w:tc>
          <w:tcPr>
            <w:tcW w:w="307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 </w:t>
            </w:r>
          </w:p>
        </w:tc>
      </w:tr>
      <w:tr w:rsidR="0096191F" w:rsidRPr="00EC61D2" w:rsidTr="00E8168E">
        <w:tc>
          <w:tcPr>
            <w:tcW w:w="2066" w:type="dxa"/>
            <w:shd w:val="clear" w:color="auto" w:fill="auto"/>
            <w:vAlign w:val="center"/>
          </w:tcPr>
          <w:p w:rsidR="0096191F" w:rsidRPr="00E8168E" w:rsidRDefault="0096191F" w:rsidP="00E03990">
            <w:pPr>
              <w:pStyle w:val="Vsebinatabele"/>
              <w:jc w:val="center"/>
              <w:rPr>
                <w:rFonts w:asciiTheme="minorHAnsi" w:hAnsiTheme="minorHAnsi" w:cstheme="minorHAnsi"/>
                <w:sz w:val="32"/>
                <w:szCs w:val="32"/>
              </w:rPr>
            </w:pPr>
            <w:r w:rsidRPr="00E8168E">
              <w:rPr>
                <w:rFonts w:asciiTheme="minorHAnsi" w:hAnsiTheme="minorHAnsi" w:cstheme="minorHAnsi"/>
                <w:sz w:val="32"/>
                <w:szCs w:val="32"/>
              </w:rPr>
              <w:t>koleraba</w:t>
            </w:r>
          </w:p>
        </w:tc>
        <w:tc>
          <w:tcPr>
            <w:tcW w:w="364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grah, fižol, špinača, paradižnik, zelena, rdeča pesa, solata, por, krompir, črni koren</w:t>
            </w:r>
          </w:p>
        </w:tc>
        <w:tc>
          <w:tcPr>
            <w:tcW w:w="307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zelje</w:t>
            </w:r>
          </w:p>
        </w:tc>
      </w:tr>
      <w:tr w:rsidR="0096191F" w:rsidRPr="00EC61D2" w:rsidTr="00E8168E">
        <w:tc>
          <w:tcPr>
            <w:tcW w:w="2066" w:type="dxa"/>
            <w:shd w:val="clear" w:color="auto" w:fill="auto"/>
            <w:vAlign w:val="center"/>
          </w:tcPr>
          <w:p w:rsidR="0096191F" w:rsidRPr="00E8168E" w:rsidRDefault="0096191F" w:rsidP="00E03990">
            <w:pPr>
              <w:pStyle w:val="Vsebinatabele"/>
              <w:jc w:val="center"/>
              <w:rPr>
                <w:rFonts w:asciiTheme="minorHAnsi" w:hAnsiTheme="minorHAnsi" w:cstheme="minorHAnsi"/>
                <w:sz w:val="32"/>
                <w:szCs w:val="32"/>
              </w:rPr>
            </w:pPr>
            <w:r w:rsidRPr="00E8168E">
              <w:rPr>
                <w:rFonts w:asciiTheme="minorHAnsi" w:hAnsiTheme="minorHAnsi" w:cstheme="minorHAnsi"/>
                <w:sz w:val="32"/>
                <w:szCs w:val="32"/>
              </w:rPr>
              <w:t>korenje</w:t>
            </w:r>
          </w:p>
        </w:tc>
        <w:tc>
          <w:tcPr>
            <w:tcW w:w="364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čebula, črni koren, solata, redkvica, redkev, paradižnik, por, grah, česen</w:t>
            </w:r>
          </w:p>
        </w:tc>
        <w:tc>
          <w:tcPr>
            <w:tcW w:w="307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zelena</w:t>
            </w:r>
          </w:p>
        </w:tc>
      </w:tr>
      <w:tr w:rsidR="0096191F" w:rsidRPr="00EC61D2" w:rsidTr="00E8168E">
        <w:tc>
          <w:tcPr>
            <w:tcW w:w="2066" w:type="dxa"/>
            <w:shd w:val="clear" w:color="auto" w:fill="auto"/>
            <w:vAlign w:val="center"/>
          </w:tcPr>
          <w:p w:rsidR="0096191F" w:rsidRPr="00E8168E" w:rsidRDefault="0096191F" w:rsidP="00E03990">
            <w:pPr>
              <w:pStyle w:val="Vsebinatabele"/>
              <w:jc w:val="center"/>
              <w:rPr>
                <w:rFonts w:asciiTheme="minorHAnsi" w:hAnsiTheme="minorHAnsi" w:cstheme="minorHAnsi"/>
                <w:sz w:val="32"/>
                <w:szCs w:val="32"/>
              </w:rPr>
            </w:pPr>
            <w:r w:rsidRPr="00E8168E">
              <w:rPr>
                <w:rFonts w:asciiTheme="minorHAnsi" w:hAnsiTheme="minorHAnsi" w:cstheme="minorHAnsi"/>
                <w:sz w:val="32"/>
                <w:szCs w:val="32"/>
              </w:rPr>
              <w:lastRenderedPageBreak/>
              <w:t>krompir</w:t>
            </w:r>
          </w:p>
        </w:tc>
        <w:tc>
          <w:tcPr>
            <w:tcW w:w="364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špinača, fižol, koleraba, zelje, hren, brstični ohrovt, poprova meta</w:t>
            </w:r>
          </w:p>
        </w:tc>
        <w:tc>
          <w:tcPr>
            <w:tcW w:w="307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rdeča pesa, grah, paradižnik, zelena, kumare</w:t>
            </w:r>
          </w:p>
        </w:tc>
      </w:tr>
      <w:tr w:rsidR="0096191F" w:rsidRPr="00EC61D2" w:rsidTr="00E8168E">
        <w:tc>
          <w:tcPr>
            <w:tcW w:w="2066" w:type="dxa"/>
            <w:shd w:val="clear" w:color="auto" w:fill="auto"/>
            <w:vAlign w:val="center"/>
          </w:tcPr>
          <w:p w:rsidR="0096191F" w:rsidRPr="00E8168E" w:rsidRDefault="0096191F" w:rsidP="00E03990">
            <w:pPr>
              <w:pStyle w:val="Vsebinatabele"/>
              <w:jc w:val="center"/>
              <w:rPr>
                <w:rFonts w:asciiTheme="minorHAnsi" w:hAnsiTheme="minorHAnsi" w:cstheme="minorHAnsi"/>
                <w:sz w:val="32"/>
                <w:szCs w:val="32"/>
              </w:rPr>
            </w:pPr>
            <w:r w:rsidRPr="00E8168E">
              <w:rPr>
                <w:rFonts w:asciiTheme="minorHAnsi" w:hAnsiTheme="minorHAnsi" w:cstheme="minorHAnsi"/>
                <w:sz w:val="32"/>
                <w:szCs w:val="32"/>
              </w:rPr>
              <w:t>kumare</w:t>
            </w:r>
          </w:p>
        </w:tc>
        <w:tc>
          <w:tcPr>
            <w:tcW w:w="364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čebula, fižol, sladki janež, koper, grah, česen, zelje, por, rdeča pesa, solata, zelena</w:t>
            </w:r>
          </w:p>
        </w:tc>
        <w:tc>
          <w:tcPr>
            <w:tcW w:w="307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redkev, redkvica, krompir, paradižnik</w:t>
            </w:r>
          </w:p>
        </w:tc>
      </w:tr>
      <w:tr w:rsidR="0096191F" w:rsidRPr="00EC61D2" w:rsidTr="00E8168E">
        <w:tc>
          <w:tcPr>
            <w:tcW w:w="2066" w:type="dxa"/>
            <w:shd w:val="clear" w:color="auto" w:fill="auto"/>
            <w:vAlign w:val="center"/>
          </w:tcPr>
          <w:p w:rsidR="0096191F" w:rsidRPr="00E8168E" w:rsidRDefault="0096191F" w:rsidP="00E03990">
            <w:pPr>
              <w:pStyle w:val="Vsebinatabele"/>
              <w:jc w:val="center"/>
              <w:rPr>
                <w:rFonts w:asciiTheme="minorHAnsi" w:hAnsiTheme="minorHAnsi" w:cstheme="minorHAnsi"/>
                <w:sz w:val="32"/>
                <w:szCs w:val="32"/>
              </w:rPr>
            </w:pPr>
            <w:r w:rsidRPr="00E8168E">
              <w:rPr>
                <w:rFonts w:asciiTheme="minorHAnsi" w:hAnsiTheme="minorHAnsi" w:cstheme="minorHAnsi"/>
                <w:sz w:val="32"/>
                <w:szCs w:val="32"/>
              </w:rPr>
              <w:t>blitva</w:t>
            </w:r>
          </w:p>
        </w:tc>
        <w:tc>
          <w:tcPr>
            <w:tcW w:w="364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fižol</w:t>
            </w:r>
          </w:p>
        </w:tc>
        <w:tc>
          <w:tcPr>
            <w:tcW w:w="307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 </w:t>
            </w:r>
          </w:p>
        </w:tc>
      </w:tr>
      <w:tr w:rsidR="0096191F" w:rsidRPr="00EC61D2" w:rsidTr="00E8168E">
        <w:tc>
          <w:tcPr>
            <w:tcW w:w="2066" w:type="dxa"/>
            <w:shd w:val="clear" w:color="auto" w:fill="auto"/>
            <w:vAlign w:val="center"/>
          </w:tcPr>
          <w:p w:rsidR="0096191F" w:rsidRPr="00E8168E" w:rsidRDefault="0096191F" w:rsidP="00E03990">
            <w:pPr>
              <w:pStyle w:val="Vsebinatabele"/>
              <w:jc w:val="center"/>
              <w:rPr>
                <w:rFonts w:asciiTheme="minorHAnsi" w:hAnsiTheme="minorHAnsi" w:cstheme="minorHAnsi"/>
                <w:sz w:val="32"/>
                <w:szCs w:val="32"/>
              </w:rPr>
            </w:pPr>
            <w:r w:rsidRPr="00E8168E">
              <w:rPr>
                <w:rFonts w:asciiTheme="minorHAnsi" w:hAnsiTheme="minorHAnsi" w:cstheme="minorHAnsi"/>
                <w:sz w:val="32"/>
                <w:szCs w:val="32"/>
              </w:rPr>
              <w:t>paradižnik</w:t>
            </w:r>
          </w:p>
        </w:tc>
        <w:tc>
          <w:tcPr>
            <w:tcW w:w="364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solata, por, zelje, zelena, koleraba, bazilika, fižol, česen, korenček, špinača, čebula</w:t>
            </w:r>
          </w:p>
        </w:tc>
        <w:tc>
          <w:tcPr>
            <w:tcW w:w="307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krompir, grah, sladki janež, rdeče zelje, kumare, paprika, koromač</w:t>
            </w:r>
          </w:p>
        </w:tc>
      </w:tr>
      <w:tr w:rsidR="0096191F" w:rsidRPr="00EC61D2" w:rsidTr="00E8168E">
        <w:tc>
          <w:tcPr>
            <w:tcW w:w="2066" w:type="dxa"/>
            <w:shd w:val="clear" w:color="auto" w:fill="auto"/>
            <w:vAlign w:val="center"/>
          </w:tcPr>
          <w:p w:rsidR="0096191F" w:rsidRPr="00E8168E" w:rsidRDefault="0096191F" w:rsidP="00E03990">
            <w:pPr>
              <w:pStyle w:val="Vsebinatabele"/>
              <w:jc w:val="center"/>
              <w:rPr>
                <w:rFonts w:asciiTheme="minorHAnsi" w:hAnsiTheme="minorHAnsi" w:cstheme="minorHAnsi"/>
                <w:sz w:val="32"/>
                <w:szCs w:val="32"/>
              </w:rPr>
            </w:pPr>
            <w:r w:rsidRPr="00E8168E">
              <w:rPr>
                <w:rFonts w:asciiTheme="minorHAnsi" w:hAnsiTheme="minorHAnsi" w:cstheme="minorHAnsi"/>
                <w:sz w:val="32"/>
                <w:szCs w:val="32"/>
              </w:rPr>
              <w:t>por</w:t>
            </w:r>
          </w:p>
        </w:tc>
        <w:tc>
          <w:tcPr>
            <w:tcW w:w="364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solata, paradižnik, koleraba, korenje, zelena, kumare</w:t>
            </w:r>
          </w:p>
        </w:tc>
        <w:tc>
          <w:tcPr>
            <w:tcW w:w="307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čebula, grah, fižol, rdeča pesa</w:t>
            </w:r>
          </w:p>
        </w:tc>
      </w:tr>
      <w:tr w:rsidR="0096191F" w:rsidRPr="00EC61D2" w:rsidTr="00E8168E">
        <w:tc>
          <w:tcPr>
            <w:tcW w:w="2066" w:type="dxa"/>
            <w:shd w:val="clear" w:color="auto" w:fill="auto"/>
            <w:vAlign w:val="center"/>
          </w:tcPr>
          <w:p w:rsidR="0096191F" w:rsidRPr="00E8168E" w:rsidRDefault="0096191F" w:rsidP="00E03990">
            <w:pPr>
              <w:pStyle w:val="Vsebinatabele"/>
              <w:jc w:val="center"/>
              <w:rPr>
                <w:rFonts w:asciiTheme="minorHAnsi" w:hAnsiTheme="minorHAnsi" w:cstheme="minorHAnsi"/>
                <w:sz w:val="32"/>
                <w:szCs w:val="32"/>
              </w:rPr>
            </w:pPr>
            <w:r w:rsidRPr="00E8168E">
              <w:rPr>
                <w:rFonts w:asciiTheme="minorHAnsi" w:hAnsiTheme="minorHAnsi" w:cstheme="minorHAnsi"/>
                <w:sz w:val="32"/>
                <w:szCs w:val="32"/>
              </w:rPr>
              <w:t>rabarbara</w:t>
            </w:r>
          </w:p>
        </w:tc>
        <w:tc>
          <w:tcPr>
            <w:tcW w:w="364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solata, špinača, fižol, grah</w:t>
            </w:r>
          </w:p>
        </w:tc>
        <w:tc>
          <w:tcPr>
            <w:tcW w:w="307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 </w:t>
            </w:r>
          </w:p>
        </w:tc>
      </w:tr>
      <w:tr w:rsidR="0096191F" w:rsidRPr="00EC61D2" w:rsidTr="00E8168E">
        <w:tc>
          <w:tcPr>
            <w:tcW w:w="2066" w:type="dxa"/>
            <w:shd w:val="clear" w:color="auto" w:fill="auto"/>
            <w:vAlign w:val="center"/>
          </w:tcPr>
          <w:p w:rsidR="0096191F" w:rsidRPr="00E8168E" w:rsidRDefault="0096191F" w:rsidP="00E03990">
            <w:pPr>
              <w:pStyle w:val="Vsebinatabele"/>
              <w:jc w:val="center"/>
              <w:rPr>
                <w:rFonts w:asciiTheme="minorHAnsi" w:hAnsiTheme="minorHAnsi" w:cstheme="minorHAnsi"/>
                <w:sz w:val="32"/>
                <w:szCs w:val="32"/>
              </w:rPr>
            </w:pPr>
            <w:r w:rsidRPr="00E8168E">
              <w:rPr>
                <w:rFonts w:asciiTheme="minorHAnsi" w:hAnsiTheme="minorHAnsi" w:cstheme="minorHAnsi"/>
                <w:sz w:val="32"/>
                <w:szCs w:val="32"/>
              </w:rPr>
              <w:t>radič</w:t>
            </w:r>
          </w:p>
        </w:tc>
        <w:tc>
          <w:tcPr>
            <w:tcW w:w="364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paradižnik, sladki janež, šatraj, solata, fižol, korenje</w:t>
            </w:r>
          </w:p>
        </w:tc>
        <w:tc>
          <w:tcPr>
            <w:tcW w:w="307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peteršilj</w:t>
            </w:r>
          </w:p>
        </w:tc>
      </w:tr>
      <w:tr w:rsidR="0096191F" w:rsidRPr="00EC61D2" w:rsidTr="00E8168E">
        <w:tc>
          <w:tcPr>
            <w:tcW w:w="2066" w:type="dxa"/>
            <w:shd w:val="clear" w:color="auto" w:fill="auto"/>
            <w:vAlign w:val="center"/>
          </w:tcPr>
          <w:p w:rsidR="0096191F" w:rsidRPr="00E8168E" w:rsidRDefault="0096191F" w:rsidP="00E03990">
            <w:pPr>
              <w:pStyle w:val="Vsebinatabele"/>
              <w:jc w:val="center"/>
              <w:rPr>
                <w:rFonts w:asciiTheme="minorHAnsi" w:hAnsiTheme="minorHAnsi" w:cstheme="minorHAnsi"/>
                <w:sz w:val="32"/>
                <w:szCs w:val="32"/>
              </w:rPr>
            </w:pPr>
            <w:r w:rsidRPr="00E8168E">
              <w:rPr>
                <w:rFonts w:asciiTheme="minorHAnsi" w:hAnsiTheme="minorHAnsi" w:cstheme="minorHAnsi"/>
                <w:sz w:val="32"/>
                <w:szCs w:val="32"/>
              </w:rPr>
              <w:t>redkev (bela in črna)</w:t>
            </w:r>
          </w:p>
        </w:tc>
        <w:tc>
          <w:tcPr>
            <w:tcW w:w="364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grah, solata, fižol, špinača, korenje, paradižnik</w:t>
            </w:r>
          </w:p>
        </w:tc>
        <w:tc>
          <w:tcPr>
            <w:tcW w:w="307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zelena, zelje, kumare, čebula</w:t>
            </w:r>
          </w:p>
        </w:tc>
      </w:tr>
      <w:tr w:rsidR="0096191F" w:rsidRPr="00EC61D2" w:rsidTr="00E8168E">
        <w:tc>
          <w:tcPr>
            <w:tcW w:w="2066" w:type="dxa"/>
            <w:shd w:val="clear" w:color="auto" w:fill="auto"/>
            <w:vAlign w:val="center"/>
          </w:tcPr>
          <w:p w:rsidR="0096191F" w:rsidRPr="00E8168E" w:rsidRDefault="0096191F" w:rsidP="00E03990">
            <w:pPr>
              <w:pStyle w:val="Vsebinatabele"/>
              <w:jc w:val="center"/>
              <w:rPr>
                <w:rFonts w:asciiTheme="minorHAnsi" w:hAnsiTheme="minorHAnsi" w:cstheme="minorHAnsi"/>
                <w:sz w:val="32"/>
                <w:szCs w:val="32"/>
              </w:rPr>
            </w:pPr>
            <w:r w:rsidRPr="00E8168E">
              <w:rPr>
                <w:rFonts w:asciiTheme="minorHAnsi" w:hAnsiTheme="minorHAnsi" w:cstheme="minorHAnsi"/>
                <w:sz w:val="32"/>
                <w:szCs w:val="32"/>
              </w:rPr>
              <w:t>redkvica (rdeča)</w:t>
            </w:r>
          </w:p>
        </w:tc>
        <w:tc>
          <w:tcPr>
            <w:tcW w:w="364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solata, grah, fižol, peteršilj, korenje, špinača</w:t>
            </w:r>
          </w:p>
        </w:tc>
        <w:tc>
          <w:tcPr>
            <w:tcW w:w="307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zelena, zelje, kumare, čebula</w:t>
            </w:r>
          </w:p>
        </w:tc>
      </w:tr>
      <w:tr w:rsidR="0096191F" w:rsidRPr="00EC61D2" w:rsidTr="00E8168E">
        <w:tc>
          <w:tcPr>
            <w:tcW w:w="2066" w:type="dxa"/>
            <w:shd w:val="clear" w:color="auto" w:fill="auto"/>
            <w:vAlign w:val="center"/>
          </w:tcPr>
          <w:p w:rsidR="0096191F" w:rsidRPr="00E8168E" w:rsidRDefault="0096191F" w:rsidP="00E03990">
            <w:pPr>
              <w:pStyle w:val="Vsebinatabele"/>
              <w:jc w:val="center"/>
              <w:rPr>
                <w:rFonts w:asciiTheme="minorHAnsi" w:hAnsiTheme="minorHAnsi" w:cstheme="minorHAnsi"/>
                <w:sz w:val="32"/>
                <w:szCs w:val="32"/>
              </w:rPr>
            </w:pPr>
            <w:r w:rsidRPr="00E8168E">
              <w:rPr>
                <w:rFonts w:asciiTheme="minorHAnsi" w:hAnsiTheme="minorHAnsi" w:cstheme="minorHAnsi"/>
                <w:sz w:val="32"/>
                <w:szCs w:val="32"/>
              </w:rPr>
              <w:t>repa</w:t>
            </w:r>
          </w:p>
        </w:tc>
        <w:tc>
          <w:tcPr>
            <w:tcW w:w="364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solata, špinača, fižol</w:t>
            </w:r>
          </w:p>
        </w:tc>
        <w:tc>
          <w:tcPr>
            <w:tcW w:w="307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 </w:t>
            </w:r>
          </w:p>
        </w:tc>
      </w:tr>
      <w:tr w:rsidR="0096191F" w:rsidRPr="00EC61D2" w:rsidTr="00E8168E">
        <w:tc>
          <w:tcPr>
            <w:tcW w:w="2066" w:type="dxa"/>
            <w:shd w:val="clear" w:color="auto" w:fill="auto"/>
            <w:vAlign w:val="center"/>
          </w:tcPr>
          <w:p w:rsidR="0096191F" w:rsidRPr="00E8168E" w:rsidRDefault="0096191F" w:rsidP="00E03990">
            <w:pPr>
              <w:pStyle w:val="Vsebinatabele"/>
              <w:jc w:val="center"/>
              <w:rPr>
                <w:rFonts w:asciiTheme="minorHAnsi" w:hAnsiTheme="minorHAnsi" w:cstheme="minorHAnsi"/>
                <w:sz w:val="32"/>
                <w:szCs w:val="32"/>
              </w:rPr>
            </w:pPr>
            <w:r w:rsidRPr="00E8168E">
              <w:rPr>
                <w:rFonts w:asciiTheme="minorHAnsi" w:hAnsiTheme="minorHAnsi" w:cstheme="minorHAnsi"/>
                <w:sz w:val="32"/>
                <w:szCs w:val="32"/>
              </w:rPr>
              <w:t>beluši</w:t>
            </w:r>
          </w:p>
        </w:tc>
        <w:tc>
          <w:tcPr>
            <w:tcW w:w="364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koleraba, fižol, grah, solata</w:t>
            </w:r>
          </w:p>
        </w:tc>
        <w:tc>
          <w:tcPr>
            <w:tcW w:w="307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 </w:t>
            </w:r>
          </w:p>
        </w:tc>
      </w:tr>
      <w:tr w:rsidR="0096191F" w:rsidRPr="00EC61D2" w:rsidTr="00E8168E">
        <w:tc>
          <w:tcPr>
            <w:tcW w:w="2066" w:type="dxa"/>
            <w:shd w:val="clear" w:color="auto" w:fill="auto"/>
            <w:vAlign w:val="center"/>
          </w:tcPr>
          <w:p w:rsidR="0096191F" w:rsidRPr="00E8168E" w:rsidRDefault="0096191F" w:rsidP="00E03990">
            <w:pPr>
              <w:pStyle w:val="Vsebinatabele"/>
              <w:jc w:val="center"/>
              <w:rPr>
                <w:rFonts w:asciiTheme="minorHAnsi" w:hAnsiTheme="minorHAnsi" w:cstheme="minorHAnsi"/>
                <w:sz w:val="32"/>
                <w:szCs w:val="32"/>
              </w:rPr>
            </w:pPr>
            <w:r w:rsidRPr="00E8168E">
              <w:rPr>
                <w:rFonts w:asciiTheme="minorHAnsi" w:hAnsiTheme="minorHAnsi" w:cstheme="minorHAnsi"/>
                <w:sz w:val="32"/>
                <w:szCs w:val="32"/>
              </w:rPr>
              <w:t>špinača</w:t>
            </w:r>
          </w:p>
        </w:tc>
        <w:tc>
          <w:tcPr>
            <w:tcW w:w="364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zelje, krompir, fižol, redkvica, redkev, zelena, paradižnik</w:t>
            </w:r>
          </w:p>
        </w:tc>
        <w:tc>
          <w:tcPr>
            <w:tcW w:w="307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rdeča pesa</w:t>
            </w:r>
          </w:p>
        </w:tc>
      </w:tr>
      <w:tr w:rsidR="0096191F" w:rsidRPr="00EC61D2" w:rsidTr="00E8168E">
        <w:tc>
          <w:tcPr>
            <w:tcW w:w="2066" w:type="dxa"/>
            <w:shd w:val="clear" w:color="auto" w:fill="auto"/>
            <w:vAlign w:val="center"/>
          </w:tcPr>
          <w:p w:rsidR="0096191F" w:rsidRPr="00E8168E" w:rsidRDefault="0096191F" w:rsidP="00E03990">
            <w:pPr>
              <w:pStyle w:val="Vsebinatabele"/>
              <w:jc w:val="center"/>
              <w:rPr>
                <w:rFonts w:asciiTheme="minorHAnsi" w:hAnsiTheme="minorHAnsi" w:cstheme="minorHAnsi"/>
                <w:sz w:val="32"/>
                <w:szCs w:val="32"/>
              </w:rPr>
            </w:pPr>
            <w:r w:rsidRPr="00E8168E">
              <w:rPr>
                <w:rFonts w:asciiTheme="minorHAnsi" w:hAnsiTheme="minorHAnsi" w:cstheme="minorHAnsi"/>
                <w:sz w:val="32"/>
                <w:szCs w:val="32"/>
              </w:rPr>
              <w:t>zelena</w:t>
            </w:r>
          </w:p>
        </w:tc>
        <w:tc>
          <w:tcPr>
            <w:tcW w:w="364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zelje, solata, fižol, por, paradižnik, špinača, kumare</w:t>
            </w:r>
          </w:p>
        </w:tc>
        <w:tc>
          <w:tcPr>
            <w:tcW w:w="307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korenje, krompir, solata</w:t>
            </w:r>
          </w:p>
        </w:tc>
      </w:tr>
      <w:tr w:rsidR="0096191F" w:rsidRPr="00EC61D2" w:rsidTr="00E8168E">
        <w:tc>
          <w:tcPr>
            <w:tcW w:w="2066" w:type="dxa"/>
            <w:shd w:val="clear" w:color="auto" w:fill="auto"/>
            <w:vAlign w:val="center"/>
          </w:tcPr>
          <w:p w:rsidR="0096191F" w:rsidRPr="00E8168E" w:rsidRDefault="0096191F" w:rsidP="00E03990">
            <w:pPr>
              <w:pStyle w:val="Vsebinatabele"/>
              <w:jc w:val="center"/>
              <w:rPr>
                <w:rFonts w:asciiTheme="minorHAnsi" w:hAnsiTheme="minorHAnsi" w:cstheme="minorHAnsi"/>
                <w:sz w:val="32"/>
                <w:szCs w:val="32"/>
              </w:rPr>
            </w:pPr>
            <w:r w:rsidRPr="00E8168E">
              <w:rPr>
                <w:rFonts w:asciiTheme="minorHAnsi" w:hAnsiTheme="minorHAnsi" w:cstheme="minorHAnsi"/>
                <w:sz w:val="32"/>
                <w:szCs w:val="32"/>
              </w:rPr>
              <w:t>zelje</w:t>
            </w:r>
          </w:p>
        </w:tc>
        <w:tc>
          <w:tcPr>
            <w:tcW w:w="364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t xml:space="preserve">koper, paradižnik, zelena, </w:t>
            </w:r>
            <w:r w:rsidRPr="00E8168E">
              <w:rPr>
                <w:rFonts w:asciiTheme="minorHAnsi" w:hAnsiTheme="minorHAnsi" w:cstheme="minorHAnsi"/>
                <w:sz w:val="32"/>
                <w:szCs w:val="32"/>
              </w:rPr>
              <w:lastRenderedPageBreak/>
              <w:t>krompir, grah, fižol, kumare, redkev, redkvica, solata, rdeča pesa, špinača</w:t>
            </w:r>
          </w:p>
        </w:tc>
        <w:tc>
          <w:tcPr>
            <w:tcW w:w="3071" w:type="dxa"/>
            <w:shd w:val="clear" w:color="auto" w:fill="auto"/>
            <w:vAlign w:val="center"/>
          </w:tcPr>
          <w:p w:rsidR="0096191F" w:rsidRPr="00E8168E" w:rsidRDefault="0096191F" w:rsidP="00E03990">
            <w:pPr>
              <w:pStyle w:val="Vsebinatabele"/>
              <w:rPr>
                <w:rFonts w:asciiTheme="minorHAnsi" w:hAnsiTheme="minorHAnsi" w:cstheme="minorHAnsi"/>
                <w:sz w:val="32"/>
                <w:szCs w:val="32"/>
              </w:rPr>
            </w:pPr>
            <w:r w:rsidRPr="00E8168E">
              <w:rPr>
                <w:rFonts w:asciiTheme="minorHAnsi" w:hAnsiTheme="minorHAnsi" w:cstheme="minorHAnsi"/>
                <w:sz w:val="32"/>
                <w:szCs w:val="32"/>
              </w:rPr>
              <w:lastRenderedPageBreak/>
              <w:t xml:space="preserve">čebula, grah, česen, </w:t>
            </w:r>
            <w:r w:rsidRPr="00E8168E">
              <w:rPr>
                <w:rFonts w:asciiTheme="minorHAnsi" w:hAnsiTheme="minorHAnsi" w:cstheme="minorHAnsi"/>
                <w:sz w:val="32"/>
                <w:szCs w:val="32"/>
              </w:rPr>
              <w:lastRenderedPageBreak/>
              <w:t>por</w:t>
            </w:r>
          </w:p>
        </w:tc>
      </w:tr>
    </w:tbl>
    <w:p w:rsidR="00A54672" w:rsidRDefault="0096191F" w:rsidP="0096191F">
      <w:pPr>
        <w:pStyle w:val="Telobesedila"/>
        <w:spacing w:after="0"/>
        <w:rPr>
          <w:sz w:val="32"/>
          <w:szCs w:val="32"/>
        </w:rPr>
      </w:pPr>
      <w:r w:rsidRPr="00EC61D2">
        <w:rPr>
          <w:sz w:val="32"/>
          <w:szCs w:val="32"/>
        </w:rPr>
        <w:lastRenderedPageBreak/>
        <w:t> </w:t>
      </w:r>
      <w:r w:rsidRPr="00EC61D2">
        <w:rPr>
          <w:sz w:val="32"/>
          <w:szCs w:val="32"/>
        </w:rPr>
        <w:tab/>
      </w:r>
      <w:r w:rsidRPr="00EC61D2">
        <w:rPr>
          <w:sz w:val="32"/>
          <w:szCs w:val="32"/>
        </w:rPr>
        <w:tab/>
      </w:r>
      <w:r w:rsidRPr="00EC61D2">
        <w:rPr>
          <w:sz w:val="32"/>
          <w:szCs w:val="32"/>
        </w:rPr>
        <w:tab/>
      </w:r>
    </w:p>
    <w:p w:rsidR="0096191F" w:rsidRPr="00E8168E" w:rsidRDefault="0096191F" w:rsidP="0096191F">
      <w:pPr>
        <w:pStyle w:val="Telobesedila"/>
        <w:spacing w:after="0"/>
        <w:rPr>
          <w:rFonts w:asciiTheme="minorHAnsi" w:hAnsiTheme="minorHAnsi" w:cstheme="minorHAnsi"/>
          <w:sz w:val="32"/>
          <w:szCs w:val="32"/>
        </w:rPr>
      </w:pPr>
      <w:r w:rsidRPr="00E8168E">
        <w:rPr>
          <w:rFonts w:asciiTheme="minorHAnsi" w:hAnsiTheme="minorHAnsi" w:cstheme="minorHAnsi"/>
          <w:sz w:val="32"/>
          <w:szCs w:val="32"/>
        </w:rPr>
        <w:t>Seveda pa je zelo koristen Setveni priročnik, ki predstavlja</w:t>
      </w:r>
      <w:r w:rsidR="00A54672" w:rsidRPr="00E8168E">
        <w:rPr>
          <w:rFonts w:asciiTheme="minorHAnsi" w:hAnsiTheme="minorHAnsi" w:cstheme="minorHAnsi"/>
          <w:sz w:val="32"/>
          <w:szCs w:val="32"/>
        </w:rPr>
        <w:t xml:space="preserve"> </w:t>
      </w:r>
      <w:r w:rsidRPr="00E8168E">
        <w:rPr>
          <w:rFonts w:asciiTheme="minorHAnsi" w:hAnsiTheme="minorHAnsi" w:cstheme="minorHAnsi"/>
          <w:sz w:val="32"/>
          <w:szCs w:val="32"/>
        </w:rPr>
        <w:t>koledar ugodnih dni za setev, presajanje, nego in spravilo</w:t>
      </w:r>
      <w:r w:rsidR="00A54672" w:rsidRPr="00E8168E">
        <w:rPr>
          <w:rFonts w:asciiTheme="minorHAnsi" w:hAnsiTheme="minorHAnsi" w:cstheme="minorHAnsi"/>
          <w:sz w:val="32"/>
          <w:szCs w:val="32"/>
        </w:rPr>
        <w:t xml:space="preserve"> </w:t>
      </w:r>
      <w:r w:rsidRPr="00E8168E">
        <w:rPr>
          <w:rFonts w:asciiTheme="minorHAnsi" w:hAnsiTheme="minorHAnsi" w:cstheme="minorHAnsi"/>
          <w:sz w:val="32"/>
          <w:szCs w:val="32"/>
        </w:rPr>
        <w:t>rastlin.</w:t>
      </w:r>
    </w:p>
    <w:p w:rsidR="0096191F" w:rsidRPr="00E8168E" w:rsidRDefault="0096191F" w:rsidP="0096191F">
      <w:pPr>
        <w:pStyle w:val="Telobesedila"/>
        <w:rPr>
          <w:rFonts w:asciiTheme="minorHAnsi" w:hAnsiTheme="minorHAnsi" w:cstheme="minorHAnsi"/>
          <w:sz w:val="32"/>
          <w:szCs w:val="32"/>
        </w:rPr>
      </w:pPr>
    </w:p>
    <w:p w:rsidR="0096191F" w:rsidRPr="00E8168E" w:rsidRDefault="0096191F" w:rsidP="0096191F">
      <w:pPr>
        <w:pStyle w:val="Telobesedila"/>
        <w:spacing w:after="0"/>
        <w:rPr>
          <w:rFonts w:asciiTheme="minorHAnsi" w:hAnsiTheme="minorHAnsi" w:cstheme="minorHAnsi"/>
          <w:sz w:val="32"/>
          <w:szCs w:val="32"/>
        </w:rPr>
      </w:pPr>
      <w:r w:rsidRPr="00E8168E">
        <w:rPr>
          <w:rFonts w:asciiTheme="minorHAnsi" w:hAnsiTheme="minorHAnsi" w:cstheme="minorHAnsi"/>
          <w:sz w:val="32"/>
          <w:szCs w:val="32"/>
        </w:rPr>
        <w:t>Vir: Vodnik po vrtu</w:t>
      </w:r>
      <w:r w:rsidR="00E8168E">
        <w:rPr>
          <w:rFonts w:asciiTheme="minorHAnsi" w:hAnsiTheme="minorHAnsi" w:cstheme="minorHAnsi"/>
          <w:sz w:val="32"/>
          <w:szCs w:val="32"/>
        </w:rPr>
        <w:t xml:space="preserve">, </w:t>
      </w:r>
      <w:r w:rsidRPr="00E8168E">
        <w:rPr>
          <w:rFonts w:asciiTheme="minorHAnsi" w:hAnsiTheme="minorHAnsi" w:cstheme="minorHAnsi"/>
          <w:sz w:val="32"/>
          <w:szCs w:val="32"/>
        </w:rPr>
        <w:t>Enciklopedija vrtnarjenja</w:t>
      </w:r>
    </w:p>
    <w:p w:rsidR="0096191F" w:rsidRPr="00E8168E" w:rsidRDefault="0096191F" w:rsidP="0096191F">
      <w:pPr>
        <w:pStyle w:val="Telobesedila"/>
        <w:spacing w:after="0"/>
        <w:rPr>
          <w:rFonts w:asciiTheme="minorHAnsi" w:hAnsiTheme="minorHAnsi" w:cstheme="minorHAnsi"/>
          <w:sz w:val="32"/>
          <w:szCs w:val="32"/>
        </w:rPr>
      </w:pPr>
      <w:r w:rsidRPr="00E8168E">
        <w:rPr>
          <w:rFonts w:asciiTheme="minorHAnsi" w:hAnsiTheme="minorHAnsi" w:cstheme="minorHAnsi"/>
          <w:sz w:val="32"/>
          <w:szCs w:val="32"/>
        </w:rPr>
        <w:t>Vir: vrtnarava.si</w:t>
      </w:r>
    </w:p>
    <w:p w:rsidR="00A54672" w:rsidRPr="00E8168E" w:rsidRDefault="0096191F" w:rsidP="0096191F">
      <w:pPr>
        <w:jc w:val="both"/>
        <w:rPr>
          <w:rFonts w:cstheme="minorHAnsi"/>
          <w:b/>
          <w:sz w:val="32"/>
          <w:szCs w:val="32"/>
        </w:rPr>
      </w:pPr>
      <w:r w:rsidRPr="00E8168E">
        <w:rPr>
          <w:rFonts w:cstheme="minorHAnsi"/>
          <w:b/>
          <w:sz w:val="32"/>
          <w:szCs w:val="32"/>
        </w:rPr>
        <w:t xml:space="preserve">                                                                                       </w:t>
      </w:r>
    </w:p>
    <w:p w:rsidR="0096191F" w:rsidRPr="00A54672" w:rsidRDefault="0096191F" w:rsidP="00A54672">
      <w:pPr>
        <w:jc w:val="right"/>
        <w:rPr>
          <w:b/>
          <w:sz w:val="32"/>
          <w:szCs w:val="32"/>
        </w:rPr>
      </w:pPr>
      <w:r w:rsidRPr="00A54672">
        <w:rPr>
          <w:b/>
          <w:sz w:val="32"/>
          <w:szCs w:val="32"/>
        </w:rPr>
        <w:t xml:space="preserve">  Mojca Abraham</w:t>
      </w:r>
    </w:p>
    <w:p w:rsidR="0096191F" w:rsidRPr="00EC61D2" w:rsidRDefault="0096191F" w:rsidP="0096191F">
      <w:pPr>
        <w:jc w:val="both"/>
        <w:rPr>
          <w:sz w:val="32"/>
          <w:szCs w:val="32"/>
        </w:rPr>
      </w:pPr>
    </w:p>
    <w:p w:rsidR="0096191F" w:rsidRDefault="0096191F" w:rsidP="0096191F">
      <w:pPr>
        <w:jc w:val="both"/>
        <w:rPr>
          <w:sz w:val="40"/>
          <w:szCs w:val="40"/>
        </w:rPr>
      </w:pPr>
      <w:r>
        <w:rPr>
          <w:sz w:val="40"/>
          <w:szCs w:val="40"/>
        </w:rPr>
        <w:t xml:space="preserve">  </w:t>
      </w:r>
    </w:p>
    <w:p w:rsidR="0096191F" w:rsidRDefault="0096191F" w:rsidP="0096191F">
      <w:pPr>
        <w:rPr>
          <w:b/>
          <w:bCs/>
          <w:sz w:val="44"/>
          <w:szCs w:val="44"/>
        </w:rPr>
      </w:pPr>
      <w:r>
        <w:rPr>
          <w:b/>
          <w:bCs/>
          <w:sz w:val="44"/>
          <w:szCs w:val="44"/>
        </w:rPr>
        <w:t xml:space="preserve"> </w:t>
      </w:r>
    </w:p>
    <w:p w:rsidR="0096191F" w:rsidRPr="0096191F" w:rsidRDefault="0096191F" w:rsidP="0096191F">
      <w:pPr>
        <w:spacing w:after="120"/>
        <w:jc w:val="center"/>
        <w:rPr>
          <w:rFonts w:cstheme="minorHAnsi"/>
          <w:b/>
          <w:sz w:val="36"/>
          <w:szCs w:val="36"/>
        </w:rPr>
      </w:pPr>
    </w:p>
    <w:p w:rsidR="00A35016" w:rsidRPr="00C14ED4" w:rsidRDefault="00A35016" w:rsidP="00CE4D0C">
      <w:pPr>
        <w:jc w:val="both"/>
        <w:rPr>
          <w:sz w:val="28"/>
          <w:szCs w:val="28"/>
        </w:rPr>
      </w:pPr>
    </w:p>
    <w:sectPr w:rsidR="00A35016" w:rsidRPr="00C14ED4" w:rsidSect="00A318D9">
      <w:headerReference w:type="default" r:id="rId13"/>
      <w:footerReference w:type="default" r:id="rId14"/>
      <w:pgSz w:w="11906" w:h="16838"/>
      <w:pgMar w:top="720" w:right="720" w:bottom="720" w:left="720" w:header="17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5361" w:rsidRDefault="00DC5361" w:rsidP="00022C02">
      <w:pPr>
        <w:spacing w:after="0" w:line="240" w:lineRule="auto"/>
      </w:pPr>
      <w:r>
        <w:separator/>
      </w:r>
    </w:p>
  </w:endnote>
  <w:endnote w:type="continuationSeparator" w:id="0">
    <w:p w:rsidR="00DC5361" w:rsidRDefault="00DC5361" w:rsidP="00022C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F8F" w:rsidRDefault="0098781C" w:rsidP="00462A5E">
    <w:pPr>
      <w:pStyle w:val="Noga"/>
      <w:tabs>
        <w:tab w:val="clear" w:pos="9072"/>
        <w:tab w:val="left" w:pos="4956"/>
      </w:tabs>
      <w:rPr>
        <w:rFonts w:asciiTheme="majorHAnsi" w:hAnsiTheme="majorHAnsi" w:cstheme="majorHAnsi"/>
      </w:rPr>
    </w:pPr>
    <w:r w:rsidRPr="0098781C">
      <w:rPr>
        <w:rFonts w:asciiTheme="majorHAnsi" w:hAnsiTheme="majorHAnsi" w:cstheme="majorHAnsi"/>
      </w:rPr>
      <w:pict>
        <v:rect id="_x0000_i1025" style="width:0;height:1.5pt" o:hralign="center" o:hrstd="t" o:hr="t" fillcolor="#a0a0a0" stroked="f"/>
      </w:pict>
    </w:r>
  </w:p>
  <w:p w:rsidR="00022C02" w:rsidRDefault="00462A5E" w:rsidP="00462A5E">
    <w:pPr>
      <w:pStyle w:val="Noga"/>
      <w:tabs>
        <w:tab w:val="clear" w:pos="9072"/>
        <w:tab w:val="left" w:pos="4956"/>
      </w:tabs>
      <w:rPr>
        <w:rFonts w:asciiTheme="majorHAnsi" w:hAnsiTheme="majorHAnsi" w:cstheme="majorHAnsi"/>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r>
  </w:p>
  <w:p w:rsidR="00022C02" w:rsidRDefault="00344C50" w:rsidP="00344C50">
    <w:pPr>
      <w:pStyle w:val="Noga"/>
      <w:jc w:val="center"/>
      <w:rPr>
        <w:rFonts w:ascii="Times New Roman" w:hAnsi="Times New Roman" w:cs="Times New Roman"/>
        <w:color w:val="000000" w:themeColor="text1"/>
        <w:sz w:val="24"/>
        <w:szCs w:val="24"/>
      </w:rPr>
    </w:pPr>
    <w:r w:rsidRPr="00344C50">
      <w:rPr>
        <w:rFonts w:ascii="Times New Roman" w:hAnsi="Times New Roman" w:cs="Times New Roman"/>
        <w:color w:val="000000" w:themeColor="text1"/>
        <w:sz w:val="24"/>
        <w:szCs w:val="24"/>
      </w:rPr>
      <w:t>Medgeneracijski center Plac, Center 101, Črna na Koroškem</w:t>
    </w:r>
  </w:p>
  <w:p w:rsidR="00344C50" w:rsidRPr="00344C50" w:rsidRDefault="00344C50" w:rsidP="00344C50">
    <w:pPr>
      <w:pStyle w:val="Noga"/>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Kontakt: +386 2 87 04 812</w:t>
    </w:r>
  </w:p>
  <w:p w:rsidR="00344C50" w:rsidRDefault="00344C50" w:rsidP="0032794D">
    <w:pPr>
      <w:pStyle w:val="Nog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5361" w:rsidRDefault="00DC5361" w:rsidP="00022C02">
      <w:pPr>
        <w:spacing w:after="0" w:line="240" w:lineRule="auto"/>
      </w:pPr>
      <w:r>
        <w:separator/>
      </w:r>
    </w:p>
  </w:footnote>
  <w:footnote w:type="continuationSeparator" w:id="0">
    <w:p w:rsidR="00DC5361" w:rsidRDefault="00DC5361" w:rsidP="00022C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C02" w:rsidRDefault="004B161E" w:rsidP="00414815">
    <w:pPr>
      <w:pStyle w:val="Glava"/>
      <w:jc w:val="center"/>
    </w:pPr>
    <w:r>
      <w:rPr>
        <w:noProof/>
        <w:lang w:val="en-US"/>
      </w:rPr>
      <w:drawing>
        <wp:inline distT="0" distB="0" distL="0" distR="0">
          <wp:extent cx="971416" cy="1011694"/>
          <wp:effectExtent l="0" t="0" r="63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MCobr.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90245" cy="1031303"/>
                  </a:xfrm>
                  <a:prstGeom prst="rect">
                    <a:avLst/>
                  </a:prstGeom>
                </pic:spPr>
              </pic:pic>
            </a:graphicData>
          </a:graphic>
        </wp:inline>
      </w:drawing>
    </w:r>
    <w:r w:rsidR="00F40F1B">
      <w:rPr>
        <w:noProof/>
        <w:lang w:val="en-US"/>
      </w:rPr>
      <w:drawing>
        <wp:inline distT="0" distB="0" distL="0" distR="0">
          <wp:extent cx="1057275" cy="498836"/>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GAJA SE OBR. Logo2 barvni horiz.pdf - Adobe Acrobat Reader DC 27.11.2017 145802.jpg"/>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61724" cy="500935"/>
                  </a:xfrm>
                  <a:prstGeom prst="rect">
                    <a:avLst/>
                  </a:prstGeom>
                </pic:spPr>
              </pic:pic>
            </a:graphicData>
          </a:graphic>
        </wp:inline>
      </w:drawing>
    </w:r>
    <w:r w:rsidR="00344C50">
      <w:rPr>
        <w:noProof/>
        <w:lang w:val="en-US"/>
      </w:rPr>
      <w:drawing>
        <wp:inline distT="0" distB="0" distL="0" distR="0">
          <wp:extent cx="905637" cy="1092835"/>
          <wp:effectExtent l="0" t="0" r="889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črna na kor..png"/>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27673" cy="1119426"/>
                  </a:xfrm>
                  <a:prstGeom prst="rect">
                    <a:avLst/>
                  </a:prstGeom>
                </pic:spPr>
              </pic:pic>
            </a:graphicData>
          </a:graphic>
        </wp:inline>
      </w:drawing>
    </w:r>
    <w:r w:rsidR="00414815">
      <w:rPr>
        <w:noProof/>
        <w:lang w:val="en-US"/>
      </w:rPr>
      <w:drawing>
        <wp:inline distT="0" distB="0" distL="0" distR="0">
          <wp:extent cx="1485900" cy="579501"/>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 ministrstvo.png"/>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86108" cy="579582"/>
                  </a:xfrm>
                  <a:prstGeom prst="rect">
                    <a:avLst/>
                  </a:prstGeom>
                </pic:spPr>
              </pic:pic>
            </a:graphicData>
          </a:graphic>
        </wp:inline>
      </w:drawing>
    </w:r>
    <w:r w:rsidR="00414815">
      <w:rPr>
        <w:noProof/>
        <w:lang w:val="en-US"/>
      </w:rPr>
      <w:drawing>
        <wp:inline distT="0" distB="0" distL="0" distR="0">
          <wp:extent cx="1247775" cy="527411"/>
          <wp:effectExtent l="0" t="0" r="0" b="635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 EU.pn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47949" cy="527484"/>
                  </a:xfrm>
                  <a:prstGeom prst="rect">
                    <a:avLst/>
                  </a:prstGeom>
                </pic:spPr>
              </pic:pic>
            </a:graphicData>
          </a:graphic>
        </wp:inline>
      </w:drawing>
    </w:r>
  </w:p>
  <w:p w:rsidR="00022C02" w:rsidRDefault="00022C02">
    <w:pPr>
      <w:pStyle w:val="Glav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rect id="_x0000_i1092" style="width:0;height:1.5pt" o:hralign="center" o:bullet="t" o:hrstd="t" o:hr="t" fillcolor="#a0a0a0" stroked="f"/>
    </w:pict>
  </w:numPicBullet>
  <w:abstractNum w:abstractNumId="0">
    <w:nsid w:val="002B1331"/>
    <w:multiLevelType w:val="hybridMultilevel"/>
    <w:tmpl w:val="D5269AB2"/>
    <w:lvl w:ilvl="0" w:tplc="015EBB02">
      <w:start w:val="16"/>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nsid w:val="02B3392E"/>
    <w:multiLevelType w:val="hybridMultilevel"/>
    <w:tmpl w:val="F91C4A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nsid w:val="06AF1D01"/>
    <w:multiLevelType w:val="hybridMultilevel"/>
    <w:tmpl w:val="291805A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nsid w:val="119815F1"/>
    <w:multiLevelType w:val="hybridMultilevel"/>
    <w:tmpl w:val="0EBCA6C4"/>
    <w:lvl w:ilvl="0" w:tplc="8722BF00">
      <w:numFmt w:val="bullet"/>
      <w:lvlText w:val="-"/>
      <w:lvlJc w:val="left"/>
      <w:pPr>
        <w:ind w:left="720" w:hanging="360"/>
      </w:pPr>
      <w:rPr>
        <w:rFonts w:ascii="Times New Roman" w:eastAsia="SimSu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83B354F"/>
    <w:multiLevelType w:val="hybridMultilevel"/>
    <w:tmpl w:val="647A3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813937"/>
    <w:multiLevelType w:val="hybridMultilevel"/>
    <w:tmpl w:val="67B62BCE"/>
    <w:lvl w:ilvl="0" w:tplc="E0CA5104">
      <w:numFmt w:val="bullet"/>
      <w:lvlText w:val="-"/>
      <w:lvlJc w:val="left"/>
      <w:pPr>
        <w:ind w:left="720" w:hanging="360"/>
      </w:pPr>
      <w:rPr>
        <w:rFonts w:ascii="Times New Roman" w:eastAsia="SimSu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3539159C"/>
    <w:multiLevelType w:val="hybridMultilevel"/>
    <w:tmpl w:val="8C7848E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nsid w:val="555E31C8"/>
    <w:multiLevelType w:val="hybridMultilevel"/>
    <w:tmpl w:val="E17855D8"/>
    <w:lvl w:ilvl="0" w:tplc="B1B021E4">
      <w:start w:val="1"/>
      <w:numFmt w:val="bullet"/>
      <w:lvlText w:val=""/>
      <w:lvlPicBulletId w:val="0"/>
      <w:lvlJc w:val="left"/>
      <w:pPr>
        <w:tabs>
          <w:tab w:val="num" w:pos="720"/>
        </w:tabs>
        <w:ind w:left="720" w:hanging="360"/>
      </w:pPr>
      <w:rPr>
        <w:rFonts w:ascii="Symbol" w:hAnsi="Symbol" w:hint="default"/>
      </w:rPr>
    </w:lvl>
    <w:lvl w:ilvl="1" w:tplc="90F0ED22" w:tentative="1">
      <w:start w:val="1"/>
      <w:numFmt w:val="bullet"/>
      <w:lvlText w:val=""/>
      <w:lvlJc w:val="left"/>
      <w:pPr>
        <w:tabs>
          <w:tab w:val="num" w:pos="1440"/>
        </w:tabs>
        <w:ind w:left="1440" w:hanging="360"/>
      </w:pPr>
      <w:rPr>
        <w:rFonts w:ascii="Symbol" w:hAnsi="Symbol" w:hint="default"/>
      </w:rPr>
    </w:lvl>
    <w:lvl w:ilvl="2" w:tplc="F3548618" w:tentative="1">
      <w:start w:val="1"/>
      <w:numFmt w:val="bullet"/>
      <w:lvlText w:val=""/>
      <w:lvlJc w:val="left"/>
      <w:pPr>
        <w:tabs>
          <w:tab w:val="num" w:pos="2160"/>
        </w:tabs>
        <w:ind w:left="2160" w:hanging="360"/>
      </w:pPr>
      <w:rPr>
        <w:rFonts w:ascii="Symbol" w:hAnsi="Symbol" w:hint="default"/>
      </w:rPr>
    </w:lvl>
    <w:lvl w:ilvl="3" w:tplc="E1E81D66" w:tentative="1">
      <w:start w:val="1"/>
      <w:numFmt w:val="bullet"/>
      <w:lvlText w:val=""/>
      <w:lvlJc w:val="left"/>
      <w:pPr>
        <w:tabs>
          <w:tab w:val="num" w:pos="2880"/>
        </w:tabs>
        <w:ind w:left="2880" w:hanging="360"/>
      </w:pPr>
      <w:rPr>
        <w:rFonts w:ascii="Symbol" w:hAnsi="Symbol" w:hint="default"/>
      </w:rPr>
    </w:lvl>
    <w:lvl w:ilvl="4" w:tplc="14C89206" w:tentative="1">
      <w:start w:val="1"/>
      <w:numFmt w:val="bullet"/>
      <w:lvlText w:val=""/>
      <w:lvlJc w:val="left"/>
      <w:pPr>
        <w:tabs>
          <w:tab w:val="num" w:pos="3600"/>
        </w:tabs>
        <w:ind w:left="3600" w:hanging="360"/>
      </w:pPr>
      <w:rPr>
        <w:rFonts w:ascii="Symbol" w:hAnsi="Symbol" w:hint="default"/>
      </w:rPr>
    </w:lvl>
    <w:lvl w:ilvl="5" w:tplc="5C10358A" w:tentative="1">
      <w:start w:val="1"/>
      <w:numFmt w:val="bullet"/>
      <w:lvlText w:val=""/>
      <w:lvlJc w:val="left"/>
      <w:pPr>
        <w:tabs>
          <w:tab w:val="num" w:pos="4320"/>
        </w:tabs>
        <w:ind w:left="4320" w:hanging="360"/>
      </w:pPr>
      <w:rPr>
        <w:rFonts w:ascii="Symbol" w:hAnsi="Symbol" w:hint="default"/>
      </w:rPr>
    </w:lvl>
    <w:lvl w:ilvl="6" w:tplc="5216A58E" w:tentative="1">
      <w:start w:val="1"/>
      <w:numFmt w:val="bullet"/>
      <w:lvlText w:val=""/>
      <w:lvlJc w:val="left"/>
      <w:pPr>
        <w:tabs>
          <w:tab w:val="num" w:pos="5040"/>
        </w:tabs>
        <w:ind w:left="5040" w:hanging="360"/>
      </w:pPr>
      <w:rPr>
        <w:rFonts w:ascii="Symbol" w:hAnsi="Symbol" w:hint="default"/>
      </w:rPr>
    </w:lvl>
    <w:lvl w:ilvl="7" w:tplc="C7C448C2" w:tentative="1">
      <w:start w:val="1"/>
      <w:numFmt w:val="bullet"/>
      <w:lvlText w:val=""/>
      <w:lvlJc w:val="left"/>
      <w:pPr>
        <w:tabs>
          <w:tab w:val="num" w:pos="5760"/>
        </w:tabs>
        <w:ind w:left="5760" w:hanging="360"/>
      </w:pPr>
      <w:rPr>
        <w:rFonts w:ascii="Symbol" w:hAnsi="Symbol" w:hint="default"/>
      </w:rPr>
    </w:lvl>
    <w:lvl w:ilvl="8" w:tplc="A76412EE" w:tentative="1">
      <w:start w:val="1"/>
      <w:numFmt w:val="bullet"/>
      <w:lvlText w:val=""/>
      <w:lvlJc w:val="left"/>
      <w:pPr>
        <w:tabs>
          <w:tab w:val="num" w:pos="6480"/>
        </w:tabs>
        <w:ind w:left="6480" w:hanging="360"/>
      </w:pPr>
      <w:rPr>
        <w:rFonts w:ascii="Symbol" w:hAnsi="Symbo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num>
  <w:num w:numId="5">
    <w:abstractNumId w:val="1"/>
  </w:num>
  <w:num w:numId="6">
    <w:abstractNumId w:val="7"/>
  </w:num>
  <w:num w:numId="7">
    <w:abstractNumId w:val="4"/>
  </w:num>
  <w:num w:numId="8">
    <w:abstractNumId w:val="3"/>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08"/>
  <w:hyphenationZone w:val="425"/>
  <w:characterSpacingControl w:val="doNotCompress"/>
  <w:hdrShapeDefaults>
    <o:shapedefaults v:ext="edit" spidmax="11266"/>
  </w:hdrShapeDefaults>
  <w:footnotePr>
    <w:footnote w:id="-1"/>
    <w:footnote w:id="0"/>
  </w:footnotePr>
  <w:endnotePr>
    <w:endnote w:id="-1"/>
    <w:endnote w:id="0"/>
  </w:endnotePr>
  <w:compat/>
  <w:rsids>
    <w:rsidRoot w:val="00022C02"/>
    <w:rsid w:val="00001BCB"/>
    <w:rsid w:val="00007E4C"/>
    <w:rsid w:val="00007EED"/>
    <w:rsid w:val="00014563"/>
    <w:rsid w:val="00022C02"/>
    <w:rsid w:val="00051498"/>
    <w:rsid w:val="000621DF"/>
    <w:rsid w:val="0006746C"/>
    <w:rsid w:val="00086C72"/>
    <w:rsid w:val="000A6DD4"/>
    <w:rsid w:val="000B24F7"/>
    <w:rsid w:val="000E0A97"/>
    <w:rsid w:val="000F3BAD"/>
    <w:rsid w:val="001137EB"/>
    <w:rsid w:val="00144FE2"/>
    <w:rsid w:val="00162210"/>
    <w:rsid w:val="00164A06"/>
    <w:rsid w:val="00165475"/>
    <w:rsid w:val="00171171"/>
    <w:rsid w:val="0017471A"/>
    <w:rsid w:val="001869A3"/>
    <w:rsid w:val="00192CA6"/>
    <w:rsid w:val="001A4764"/>
    <w:rsid w:val="001B3009"/>
    <w:rsid w:val="001E57B1"/>
    <w:rsid w:val="002144C3"/>
    <w:rsid w:val="00224E4B"/>
    <w:rsid w:val="0024465F"/>
    <w:rsid w:val="002472E0"/>
    <w:rsid w:val="0027734C"/>
    <w:rsid w:val="00277591"/>
    <w:rsid w:val="00283627"/>
    <w:rsid w:val="00284A9B"/>
    <w:rsid w:val="002D0DFC"/>
    <w:rsid w:val="002D5457"/>
    <w:rsid w:val="002D6BC5"/>
    <w:rsid w:val="002E7EF3"/>
    <w:rsid w:val="002F23C6"/>
    <w:rsid w:val="00316BF9"/>
    <w:rsid w:val="00322C42"/>
    <w:rsid w:val="0032794D"/>
    <w:rsid w:val="00344C50"/>
    <w:rsid w:val="00347DB0"/>
    <w:rsid w:val="00363539"/>
    <w:rsid w:val="00363EC6"/>
    <w:rsid w:val="00386C42"/>
    <w:rsid w:val="00391297"/>
    <w:rsid w:val="003A0B0F"/>
    <w:rsid w:val="003C49B9"/>
    <w:rsid w:val="003D6F31"/>
    <w:rsid w:val="00414815"/>
    <w:rsid w:val="00416A12"/>
    <w:rsid w:val="00422AC2"/>
    <w:rsid w:val="00446299"/>
    <w:rsid w:val="00455315"/>
    <w:rsid w:val="00462A5E"/>
    <w:rsid w:val="00467E7E"/>
    <w:rsid w:val="0047096A"/>
    <w:rsid w:val="00472A10"/>
    <w:rsid w:val="004745B9"/>
    <w:rsid w:val="004758B0"/>
    <w:rsid w:val="004A0289"/>
    <w:rsid w:val="004A12D8"/>
    <w:rsid w:val="004B161E"/>
    <w:rsid w:val="004B5C8D"/>
    <w:rsid w:val="004C5CD6"/>
    <w:rsid w:val="004E3934"/>
    <w:rsid w:val="0050378B"/>
    <w:rsid w:val="005171CA"/>
    <w:rsid w:val="00521E46"/>
    <w:rsid w:val="00583C61"/>
    <w:rsid w:val="00591B8F"/>
    <w:rsid w:val="00593B0A"/>
    <w:rsid w:val="005A7005"/>
    <w:rsid w:val="005B7EB2"/>
    <w:rsid w:val="005D3208"/>
    <w:rsid w:val="005E56DE"/>
    <w:rsid w:val="005F4E74"/>
    <w:rsid w:val="00605C7C"/>
    <w:rsid w:val="00613644"/>
    <w:rsid w:val="00621C95"/>
    <w:rsid w:val="00621F74"/>
    <w:rsid w:val="006229E5"/>
    <w:rsid w:val="00641DF0"/>
    <w:rsid w:val="00646411"/>
    <w:rsid w:val="00651524"/>
    <w:rsid w:val="00661539"/>
    <w:rsid w:val="006753FC"/>
    <w:rsid w:val="006775EE"/>
    <w:rsid w:val="00686365"/>
    <w:rsid w:val="00693B43"/>
    <w:rsid w:val="006A12A2"/>
    <w:rsid w:val="006A30EB"/>
    <w:rsid w:val="00714B0B"/>
    <w:rsid w:val="0073154A"/>
    <w:rsid w:val="00746515"/>
    <w:rsid w:val="00771F09"/>
    <w:rsid w:val="007721AD"/>
    <w:rsid w:val="007A2F39"/>
    <w:rsid w:val="007C6162"/>
    <w:rsid w:val="007F7A06"/>
    <w:rsid w:val="008119D9"/>
    <w:rsid w:val="008464AE"/>
    <w:rsid w:val="00853F0D"/>
    <w:rsid w:val="00862EED"/>
    <w:rsid w:val="008671EA"/>
    <w:rsid w:val="00870274"/>
    <w:rsid w:val="00884F07"/>
    <w:rsid w:val="008B1DCC"/>
    <w:rsid w:val="008F12F6"/>
    <w:rsid w:val="008F3B9C"/>
    <w:rsid w:val="00910460"/>
    <w:rsid w:val="00933BFF"/>
    <w:rsid w:val="00957163"/>
    <w:rsid w:val="0096191F"/>
    <w:rsid w:val="00962EBE"/>
    <w:rsid w:val="00982DD6"/>
    <w:rsid w:val="0098781C"/>
    <w:rsid w:val="009B4E46"/>
    <w:rsid w:val="009B5269"/>
    <w:rsid w:val="009D203C"/>
    <w:rsid w:val="009E4B0A"/>
    <w:rsid w:val="009F6601"/>
    <w:rsid w:val="00A24C59"/>
    <w:rsid w:val="00A318D9"/>
    <w:rsid w:val="00A35016"/>
    <w:rsid w:val="00A529E2"/>
    <w:rsid w:val="00A54672"/>
    <w:rsid w:val="00A85450"/>
    <w:rsid w:val="00AA5CC7"/>
    <w:rsid w:val="00AB198B"/>
    <w:rsid w:val="00AD47EA"/>
    <w:rsid w:val="00AF1343"/>
    <w:rsid w:val="00AF5625"/>
    <w:rsid w:val="00B31D9C"/>
    <w:rsid w:val="00B443C7"/>
    <w:rsid w:val="00B44B9B"/>
    <w:rsid w:val="00B5383D"/>
    <w:rsid w:val="00B76D1D"/>
    <w:rsid w:val="00B85D6A"/>
    <w:rsid w:val="00B943B7"/>
    <w:rsid w:val="00BA02E2"/>
    <w:rsid w:val="00BB579C"/>
    <w:rsid w:val="00BF30A4"/>
    <w:rsid w:val="00C14ED4"/>
    <w:rsid w:val="00C2392C"/>
    <w:rsid w:val="00C27300"/>
    <w:rsid w:val="00C44F10"/>
    <w:rsid w:val="00C457FE"/>
    <w:rsid w:val="00C56E82"/>
    <w:rsid w:val="00C607E6"/>
    <w:rsid w:val="00C60A7C"/>
    <w:rsid w:val="00C72B28"/>
    <w:rsid w:val="00C75ACC"/>
    <w:rsid w:val="00C77BE8"/>
    <w:rsid w:val="00C91DA3"/>
    <w:rsid w:val="00CA06B4"/>
    <w:rsid w:val="00CB74E8"/>
    <w:rsid w:val="00CC6D0C"/>
    <w:rsid w:val="00CD33A3"/>
    <w:rsid w:val="00CD7772"/>
    <w:rsid w:val="00CE4D0C"/>
    <w:rsid w:val="00CE75B3"/>
    <w:rsid w:val="00CF7675"/>
    <w:rsid w:val="00D02471"/>
    <w:rsid w:val="00D20D3F"/>
    <w:rsid w:val="00D52420"/>
    <w:rsid w:val="00D572D9"/>
    <w:rsid w:val="00D6453A"/>
    <w:rsid w:val="00D70BB0"/>
    <w:rsid w:val="00D75E76"/>
    <w:rsid w:val="00DA3DAB"/>
    <w:rsid w:val="00DC5361"/>
    <w:rsid w:val="00DF3142"/>
    <w:rsid w:val="00DF4739"/>
    <w:rsid w:val="00E15279"/>
    <w:rsid w:val="00E3009E"/>
    <w:rsid w:val="00E31104"/>
    <w:rsid w:val="00E3123B"/>
    <w:rsid w:val="00E32F8F"/>
    <w:rsid w:val="00E61963"/>
    <w:rsid w:val="00E707F4"/>
    <w:rsid w:val="00E800B5"/>
    <w:rsid w:val="00E8168E"/>
    <w:rsid w:val="00E870B9"/>
    <w:rsid w:val="00E93697"/>
    <w:rsid w:val="00E93CC3"/>
    <w:rsid w:val="00EA2EA5"/>
    <w:rsid w:val="00EA5055"/>
    <w:rsid w:val="00EB24CF"/>
    <w:rsid w:val="00EB6142"/>
    <w:rsid w:val="00EC4D19"/>
    <w:rsid w:val="00EC674E"/>
    <w:rsid w:val="00F0742A"/>
    <w:rsid w:val="00F32752"/>
    <w:rsid w:val="00F40140"/>
    <w:rsid w:val="00F40F1B"/>
    <w:rsid w:val="00F7359E"/>
    <w:rsid w:val="00F952CA"/>
    <w:rsid w:val="00FB1A11"/>
    <w:rsid w:val="00FB47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119D9"/>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22C02"/>
    <w:pPr>
      <w:tabs>
        <w:tab w:val="center" w:pos="4536"/>
        <w:tab w:val="right" w:pos="9072"/>
      </w:tabs>
      <w:spacing w:after="0" w:line="240" w:lineRule="auto"/>
    </w:pPr>
  </w:style>
  <w:style w:type="character" w:customStyle="1" w:styleId="GlavaZnak">
    <w:name w:val="Glava Znak"/>
    <w:basedOn w:val="Privzetapisavaodstavka"/>
    <w:link w:val="Glava"/>
    <w:uiPriority w:val="99"/>
    <w:rsid w:val="00022C02"/>
  </w:style>
  <w:style w:type="paragraph" w:styleId="Noga">
    <w:name w:val="footer"/>
    <w:basedOn w:val="Navaden"/>
    <w:link w:val="NogaZnak"/>
    <w:unhideWhenUsed/>
    <w:rsid w:val="00022C02"/>
    <w:pPr>
      <w:tabs>
        <w:tab w:val="center" w:pos="4536"/>
        <w:tab w:val="right" w:pos="9072"/>
      </w:tabs>
      <w:spacing w:after="0" w:line="240" w:lineRule="auto"/>
    </w:pPr>
  </w:style>
  <w:style w:type="character" w:customStyle="1" w:styleId="NogaZnak">
    <w:name w:val="Noga Znak"/>
    <w:basedOn w:val="Privzetapisavaodstavka"/>
    <w:link w:val="Noga"/>
    <w:rsid w:val="00022C02"/>
  </w:style>
  <w:style w:type="paragraph" w:styleId="Besedilooblaka">
    <w:name w:val="Balloon Text"/>
    <w:basedOn w:val="Navaden"/>
    <w:link w:val="BesedilooblakaZnak"/>
    <w:uiPriority w:val="99"/>
    <w:semiHidden/>
    <w:unhideWhenUsed/>
    <w:rsid w:val="00022C0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22C02"/>
    <w:rPr>
      <w:rFonts w:ascii="Tahoma" w:hAnsi="Tahoma" w:cs="Tahoma"/>
      <w:sz w:val="16"/>
      <w:szCs w:val="16"/>
    </w:rPr>
  </w:style>
  <w:style w:type="character" w:styleId="Hiperpovezava">
    <w:name w:val="Hyperlink"/>
    <w:basedOn w:val="Privzetapisavaodstavka"/>
    <w:uiPriority w:val="99"/>
    <w:unhideWhenUsed/>
    <w:rsid w:val="00022C02"/>
    <w:rPr>
      <w:color w:val="0000FF" w:themeColor="hyperlink"/>
      <w:u w:val="single"/>
    </w:rPr>
  </w:style>
  <w:style w:type="table" w:styleId="Tabela-mrea">
    <w:name w:val="Table Grid"/>
    <w:basedOn w:val="Navadnatabela"/>
    <w:uiPriority w:val="59"/>
    <w:rsid w:val="003A0B0F"/>
    <w:pPr>
      <w:spacing w:after="0" w:line="240" w:lineRule="auto"/>
    </w:pPr>
    <w:rPr>
      <w:rFonts w:eastAsiaTheme="minorEastAsia"/>
      <w:lang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kseznama">
    <w:name w:val="List Paragraph"/>
    <w:basedOn w:val="Navaden"/>
    <w:uiPriority w:val="34"/>
    <w:qFormat/>
    <w:rsid w:val="004745B9"/>
    <w:pPr>
      <w:ind w:left="720"/>
      <w:contextualSpacing/>
    </w:pPr>
  </w:style>
  <w:style w:type="character" w:customStyle="1" w:styleId="Moanpoudarek">
    <w:name w:val="Močan poudarek"/>
    <w:qFormat/>
    <w:rsid w:val="0096191F"/>
    <w:rPr>
      <w:b/>
      <w:bCs/>
    </w:rPr>
  </w:style>
  <w:style w:type="paragraph" w:styleId="Telobesedila">
    <w:name w:val="Body Text"/>
    <w:basedOn w:val="Navaden"/>
    <w:link w:val="TelobesedilaZnak"/>
    <w:rsid w:val="0096191F"/>
    <w:pPr>
      <w:widowControl w:val="0"/>
      <w:spacing w:after="120" w:line="240" w:lineRule="auto"/>
    </w:pPr>
    <w:rPr>
      <w:rFonts w:ascii="Times New Roman" w:eastAsia="SimSun" w:hAnsi="Times New Roman" w:cs="Arial"/>
      <w:kern w:val="2"/>
      <w:sz w:val="24"/>
      <w:szCs w:val="24"/>
      <w:lang w:eastAsia="zh-CN" w:bidi="hi-IN"/>
    </w:rPr>
  </w:style>
  <w:style w:type="character" w:customStyle="1" w:styleId="TelobesedilaZnak">
    <w:name w:val="Telo besedila Znak"/>
    <w:basedOn w:val="Privzetapisavaodstavka"/>
    <w:link w:val="Telobesedila"/>
    <w:rsid w:val="0096191F"/>
    <w:rPr>
      <w:rFonts w:ascii="Times New Roman" w:eastAsia="SimSun" w:hAnsi="Times New Roman" w:cs="Arial"/>
      <w:kern w:val="2"/>
      <w:sz w:val="24"/>
      <w:szCs w:val="24"/>
      <w:lang w:eastAsia="zh-CN" w:bidi="hi-IN"/>
    </w:rPr>
  </w:style>
  <w:style w:type="paragraph" w:customStyle="1" w:styleId="Vsebinatabele">
    <w:name w:val="Vsebina tabele"/>
    <w:basedOn w:val="Navaden"/>
    <w:qFormat/>
    <w:rsid w:val="0096191F"/>
    <w:pPr>
      <w:widowControl w:val="0"/>
      <w:suppressLineNumbers/>
      <w:spacing w:after="0" w:line="240" w:lineRule="auto"/>
    </w:pPr>
    <w:rPr>
      <w:rFonts w:ascii="Times New Roman" w:eastAsia="SimSun" w:hAnsi="Times New Roman" w:cs="Arial"/>
      <w:kern w:val="2"/>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89275994">
      <w:bodyDiv w:val="1"/>
      <w:marLeft w:val="0"/>
      <w:marRight w:val="0"/>
      <w:marTop w:val="0"/>
      <w:marBottom w:val="0"/>
      <w:divBdr>
        <w:top w:val="none" w:sz="0" w:space="0" w:color="auto"/>
        <w:left w:val="none" w:sz="0" w:space="0" w:color="auto"/>
        <w:bottom w:val="none" w:sz="0" w:space="0" w:color="auto"/>
        <w:right w:val="none" w:sz="0" w:space="0" w:color="auto"/>
      </w:divBdr>
    </w:div>
    <w:div w:id="550773267">
      <w:bodyDiv w:val="1"/>
      <w:marLeft w:val="0"/>
      <w:marRight w:val="0"/>
      <w:marTop w:val="0"/>
      <w:marBottom w:val="0"/>
      <w:divBdr>
        <w:top w:val="none" w:sz="0" w:space="0" w:color="auto"/>
        <w:left w:val="none" w:sz="0" w:space="0" w:color="auto"/>
        <w:bottom w:val="none" w:sz="0" w:space="0" w:color="auto"/>
        <w:right w:val="none" w:sz="0" w:space="0" w:color="auto"/>
      </w:divBdr>
    </w:div>
    <w:div w:id="658117870">
      <w:bodyDiv w:val="1"/>
      <w:marLeft w:val="0"/>
      <w:marRight w:val="0"/>
      <w:marTop w:val="0"/>
      <w:marBottom w:val="0"/>
      <w:divBdr>
        <w:top w:val="none" w:sz="0" w:space="0" w:color="auto"/>
        <w:left w:val="none" w:sz="0" w:space="0" w:color="auto"/>
        <w:bottom w:val="none" w:sz="0" w:space="0" w:color="auto"/>
        <w:right w:val="none" w:sz="0" w:space="0" w:color="auto"/>
      </w:divBdr>
    </w:div>
    <w:div w:id="882404836">
      <w:bodyDiv w:val="1"/>
      <w:marLeft w:val="0"/>
      <w:marRight w:val="0"/>
      <w:marTop w:val="0"/>
      <w:marBottom w:val="0"/>
      <w:divBdr>
        <w:top w:val="none" w:sz="0" w:space="0" w:color="auto"/>
        <w:left w:val="none" w:sz="0" w:space="0" w:color="auto"/>
        <w:bottom w:val="none" w:sz="0" w:space="0" w:color="auto"/>
        <w:right w:val="none" w:sz="0" w:space="0" w:color="auto"/>
      </w:divBdr>
    </w:div>
    <w:div w:id="947466343">
      <w:bodyDiv w:val="1"/>
      <w:marLeft w:val="0"/>
      <w:marRight w:val="0"/>
      <w:marTop w:val="0"/>
      <w:marBottom w:val="0"/>
      <w:divBdr>
        <w:top w:val="none" w:sz="0" w:space="0" w:color="auto"/>
        <w:left w:val="none" w:sz="0" w:space="0" w:color="auto"/>
        <w:bottom w:val="none" w:sz="0" w:space="0" w:color="auto"/>
        <w:right w:val="none" w:sz="0" w:space="0" w:color="auto"/>
      </w:divBdr>
    </w:div>
    <w:div w:id="971400199">
      <w:bodyDiv w:val="1"/>
      <w:marLeft w:val="0"/>
      <w:marRight w:val="0"/>
      <w:marTop w:val="0"/>
      <w:marBottom w:val="0"/>
      <w:divBdr>
        <w:top w:val="none" w:sz="0" w:space="0" w:color="auto"/>
        <w:left w:val="none" w:sz="0" w:space="0" w:color="auto"/>
        <w:bottom w:val="none" w:sz="0" w:space="0" w:color="auto"/>
        <w:right w:val="none" w:sz="0" w:space="0" w:color="auto"/>
      </w:divBdr>
    </w:div>
    <w:div w:id="1674524471">
      <w:bodyDiv w:val="1"/>
      <w:marLeft w:val="0"/>
      <w:marRight w:val="0"/>
      <w:marTop w:val="0"/>
      <w:marBottom w:val="0"/>
      <w:divBdr>
        <w:top w:val="none" w:sz="0" w:space="0" w:color="auto"/>
        <w:left w:val="none" w:sz="0" w:space="0" w:color="auto"/>
        <w:bottom w:val="none" w:sz="0" w:space="0" w:color="auto"/>
        <w:right w:val="none" w:sz="0" w:space="0" w:color="auto"/>
      </w:divBdr>
    </w:div>
    <w:div w:id="1735739519">
      <w:bodyDiv w:val="1"/>
      <w:marLeft w:val="0"/>
      <w:marRight w:val="0"/>
      <w:marTop w:val="0"/>
      <w:marBottom w:val="0"/>
      <w:divBdr>
        <w:top w:val="none" w:sz="0" w:space="0" w:color="auto"/>
        <w:left w:val="none" w:sz="0" w:space="0" w:color="auto"/>
        <w:bottom w:val="none" w:sz="0" w:space="0" w:color="auto"/>
        <w:right w:val="none" w:sz="0" w:space="0" w:color="auto"/>
      </w:divBdr>
    </w:div>
    <w:div w:id="205811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jpeg"/><Relationship Id="rId1" Type="http://schemas.openxmlformats.org/officeDocument/2006/relationships/image" Target="media/image6.jpeg"/><Relationship Id="rId5" Type="http://schemas.openxmlformats.org/officeDocument/2006/relationships/image" Target="media/image10.png"/><Relationship Id="rId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A6957-9C35-41B0-ADA4-01A6C96EB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8</Pages>
  <Words>1243</Words>
  <Characters>7090</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8317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Medgeneracijski center</dc:creator>
  <cp:lastModifiedBy>USER</cp:lastModifiedBy>
  <cp:revision>7</cp:revision>
  <cp:lastPrinted>2019-01-07T14:15:00Z</cp:lastPrinted>
  <dcterms:created xsi:type="dcterms:W3CDTF">2021-04-23T06:16:00Z</dcterms:created>
  <dcterms:modified xsi:type="dcterms:W3CDTF">2021-04-23T11:30:00Z</dcterms:modified>
</cp:coreProperties>
</file>